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 продаже земельного участка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Продавец (организатор аукциона):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Администрация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Аукцион, открытый по составу участников и по форме подачи предложений о цене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Администрация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области, распоряжение администрации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от 13 сентября 2017 года №262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Проведение аукциона назначено на 13 часов 00 минут по Московскому  времени, 23.10.2017 года по адресу: 413540, Саратовская область,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д.30, кабинет №20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Аукцион проводится в соответствии с требованиями ст. 39.11, ст. 39.12 Земельного кодекса Российской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Федерации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.А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укцион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проводятся в указанном в извещении о проведении аукционе месте, в соответствующий день и час. Аукцион проводится в следующем порядке: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а) аукцион ведет аукционист;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в) начальная цена аукциона 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заявляется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заявляется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д) при отсутствии участников аукциона, готовых заключить договор купли-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продажиземельного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</w:t>
      </w: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аукциона признается тот участник аукциона, номер карточки которого был назван аукционистом последним;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е) по завершению аукциона аукционист объявляет о цене земельного участка, называет номер карточки победителя аукциона.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3533E8" w:rsidRPr="003533E8" w:rsidRDefault="003533E8" w:rsidP="00353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000000"/>
          <w:sz w:val="24"/>
          <w:szCs w:val="24"/>
        </w:rPr>
        <w:t xml:space="preserve">Продажа земельного участка. Местоположение земельного участка: </w:t>
      </w:r>
      <w:proofErr w:type="gramStart"/>
      <w:r w:rsidRPr="003533E8">
        <w:rPr>
          <w:rFonts w:ascii="Verdana" w:eastAsia="Times New Roman" w:hAnsi="Verdana" w:cs="Times New Roman"/>
          <w:color w:val="000000"/>
          <w:sz w:val="24"/>
          <w:szCs w:val="24"/>
        </w:rPr>
        <w:t xml:space="preserve">Российская Федерация, Саратовская область, р-н </w:t>
      </w:r>
      <w:proofErr w:type="spellStart"/>
      <w:r w:rsidRPr="003533E8">
        <w:rPr>
          <w:rFonts w:ascii="Verdana" w:eastAsia="Times New Roman" w:hAnsi="Verdana" w:cs="Times New Roman"/>
          <w:color w:val="000000"/>
          <w:sz w:val="24"/>
          <w:szCs w:val="24"/>
        </w:rPr>
        <w:t>Краснопартизанский</w:t>
      </w:r>
      <w:proofErr w:type="spellEnd"/>
      <w:r w:rsidRPr="003533E8">
        <w:rPr>
          <w:rFonts w:ascii="Verdana" w:eastAsia="Times New Roman" w:hAnsi="Verdana" w:cs="Times New Roman"/>
          <w:color w:val="000000"/>
          <w:sz w:val="24"/>
          <w:szCs w:val="24"/>
        </w:rPr>
        <w:t>, с/</w:t>
      </w:r>
      <w:proofErr w:type="spellStart"/>
      <w:r w:rsidRPr="003533E8">
        <w:rPr>
          <w:rFonts w:ascii="Verdana" w:eastAsia="Times New Roman" w:hAnsi="Verdana" w:cs="Times New Roman"/>
          <w:color w:val="000000"/>
          <w:sz w:val="24"/>
          <w:szCs w:val="24"/>
        </w:rPr>
        <w:t>мо</w:t>
      </w:r>
      <w:proofErr w:type="spellEnd"/>
      <w:r w:rsidRPr="003533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533E8">
        <w:rPr>
          <w:rFonts w:ascii="Verdana" w:eastAsia="Times New Roman" w:hAnsi="Verdana" w:cs="Times New Roman"/>
          <w:color w:val="000000"/>
          <w:sz w:val="24"/>
          <w:szCs w:val="24"/>
        </w:rPr>
        <w:t>Рукопольское</w:t>
      </w:r>
      <w:proofErr w:type="spellEnd"/>
      <w:r w:rsidRPr="003533E8">
        <w:rPr>
          <w:rFonts w:ascii="Verdana" w:eastAsia="Times New Roman" w:hAnsi="Verdana" w:cs="Times New Roman"/>
          <w:color w:val="000000"/>
          <w:sz w:val="24"/>
          <w:szCs w:val="24"/>
        </w:rPr>
        <w:t>, п. Петровский, в 900 метрах северо-восточнее земельного участка с кадастровым номером 64:18:030401:110,   кадастровый номер: 64:18:030401:907, категория земель: земли населённых пунктов, разрешенное использование земельного участка: хранение и переработка сельскохозяйственной продукции, площадь земельного участка 1 032 кв. м, обременения: нет, права на земельный участок не зарегистрированы, земельный</w:t>
      </w:r>
      <w:proofErr w:type="gramEnd"/>
      <w:r w:rsidRPr="003533E8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участок образован из земель, государственная собственность на которые не разграничена. Границы земельного участка определены кадастровым паспортом земельного участка.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(решением Сельского Совета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от 30.12.2016 года №221) не подлежит установлению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1.Технические условия на электроснабжение, предоставленные Северо-Восточном производственным отделением филиала ПАО «МРСК Волги» - «Саратовские распределительные сети».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Электроснабжение данного объекта возможно от ближайшей сети классом напряжения 10кВ, которая находится на расстоянии около 140 м. 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энергопринимающих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организациям и иным лицам, к электрическим сетям», 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утвержденных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Постановлением Правительства Российской Федерации № 861от 27 декабря 2004 года.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Расчет платы за технологическое присоединение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энергопринимающих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Срок действия технических условий для присоединения к электрическим сетям составляет не менее 2-х лет.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2. Технические условия на присоединение к системам коммунального водоснабжения и канализации в отношении земельного участка.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Информация предоставлена МУП Водоканал «Монолит»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района Саратовской области.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Техническая возможность подключения (технологического присоединения) объекта капитального строительства имеется. Объем водоснабжения: 12,60м</w:t>
      </w:r>
      <w:r w:rsidRPr="003533E8">
        <w:rPr>
          <w:rFonts w:ascii="Verdana" w:eastAsia="Times New Roman" w:hAnsi="Verdana" w:cs="Times New Roman"/>
          <w:color w:val="232323"/>
          <w:sz w:val="18"/>
          <w:szCs w:val="18"/>
          <w:vertAlign w:val="superscript"/>
        </w:rPr>
        <w:t>3</w:t>
      </w: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/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сут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. 2,27м</w:t>
      </w:r>
      <w:r w:rsidRPr="003533E8">
        <w:rPr>
          <w:rFonts w:ascii="Verdana" w:eastAsia="Times New Roman" w:hAnsi="Verdana" w:cs="Times New Roman"/>
          <w:color w:val="232323"/>
          <w:sz w:val="18"/>
          <w:szCs w:val="18"/>
          <w:vertAlign w:val="superscript"/>
        </w:rPr>
        <w:t>3</w:t>
      </w: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/час. Точка присоединения к сетям инженерно-технического обеспечения: колодец в 50м севернее ул. Интернациональная. Существующий диаметр труб:160 мм. Глубина заложения трубы:2м. 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В целях обеспечения водоснабжения проектируемого к строительству объекта необходимо: запроектировать и построить водопроводную сеть из полипропиленовой водопроводной трубы ПНД расчетным диаметром 40 мм по ул. Колхозная колодец из полиэтиленовой водопроводной трубы ПНД расчетным диаметром 40 мм.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Необходимо установить узел учета в месте врезки к существующему водопроводу. Срок действия технических условий 2 (два) года.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Канализационные очистные сооружения на территории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отсутствуют.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3. Технические условия подключения (технологического присоединения), предоставленные филиалом ОАО «Газпром газораспределение Саратовская область».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- техническая возможность подключения (технологического присоединения) объекта капитального строительства имеется;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- стоимость работ по подключению объекта будет определена согласно Постановлению Правительства Российской Федерации от 30 декабря 2013г. №1314.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Начальная цена предмета аукциона – размер стоимости земельного участка, определенная по результатам кадастровой стоимости–1 145 (одна тысяча сто сорок пять) рублей 52 копейки.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Шаг аукциона –34 (тридцать четыре) рубля 36 копеек, что составляет 3 % от начальной цены предмета аукциона.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Форма заявки на участие в аукционе: приложение № 1 к настоящему Извещению о проведен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кциона срок следующие документы: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2) копии документов, удостоверяющих личность заявителя (для граждан);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4) документы, подтверждающие внесение задатка.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не вправе требовать представление иных документов.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Заявитель не допускается к участию в аукционе в следующих случаях: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2) 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не поступление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задатка на дату рассмотрения заявок на участие в аукционе;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Заявки на участие в аукционе подаются по рабочим дням (кроме праздничных дней и выходных дней субботы и воскресенья) с 22 сентября 2017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р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.п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. Горный, ул. Чапаевская, дом 30, кабинет №2. Окончание приема заявок 16 октября 2017 года до 16 часов </w:t>
      </w: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00 минут по Московскому времени. Прием документов прекращается не ранее чем за пять дней до дня проведения аукциона.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20 октября 2017 г. в 11 часов 00 мин. до 11 часов 30 мин. по Московскому  времени по адресу: 413540, Саратовская область,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дом 30, кабинет №2.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Осмотр </w:t>
      </w:r>
      <w:proofErr w:type="gramStart"/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земельного</w:t>
      </w:r>
      <w:proofErr w:type="gramEnd"/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</w:t>
      </w:r>
      <w:proofErr w:type="spellStart"/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участкапроводится</w:t>
      </w:r>
      <w:proofErr w:type="spellEnd"/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Каждый вторник с 15 час. 00 мин. до 16 час. 00 мин. по Московскому  времен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и(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с 22.09.2017 г.- 16.10.2017 г.).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Размер задатка, порядок его внесения участниками аукциона и возврата им задатка, банковские реквизиты для перечисления задатка: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Участники аукциона вносят задаток в размере 229 (двести двадцать девять) рублей 10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области; </w:t>
      </w:r>
      <w:proofErr w:type="gram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л</w:t>
      </w:r>
      <w:proofErr w:type="gram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/с 05603036080), назначение платежа: перечисление задатка для участия в аукционе (Дата) продажа земельного участка. Задаток должен поступить на счет Продавца не позднее 16 октября 2017 г.</w:t>
      </w:r>
    </w:p>
    <w:p w:rsidR="003533E8" w:rsidRPr="003533E8" w:rsidRDefault="003533E8" w:rsidP="003533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6" w:anchor="p1099" w:history="1">
        <w:r w:rsidRPr="003533E8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, </w:t>
      </w:r>
      <w:hyperlink r:id="rId7" w:anchor="p1100" w:history="1">
        <w:r w:rsidRPr="003533E8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или </w:t>
      </w:r>
      <w:hyperlink r:id="rId8" w:anchor="p1112" w:history="1">
        <w:r w:rsidRPr="003533E8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статьи 39.12 ЗК РФ, засчитывается в уплату приобретаемого земельного участка. Задатки, внесенные этими лицами, не заключившими в установленном статьей 39.12 ЗК РФ порядке договор купли – продажи вследствие уклонения от заключения указанных договоров, не возвращаются.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3533E8" w:rsidRPr="003533E8" w:rsidRDefault="003533E8" w:rsidP="003533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 xml:space="preserve">Подробную информацию можно получить в Управлении экономики,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земельно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– имущественных отношений и инвестиций администрации </w:t>
      </w:r>
      <w:proofErr w:type="spellStart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3533E8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F7C"/>
    <w:multiLevelType w:val="multilevel"/>
    <w:tmpl w:val="676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E8"/>
    <w:rsid w:val="003533E8"/>
    <w:rsid w:val="004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3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3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2020-06-26T04:08:00Z</dcterms:created>
  <dcterms:modified xsi:type="dcterms:W3CDTF">2020-06-26T04:08:00Z</dcterms:modified>
</cp:coreProperties>
</file>