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28D7C"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i/>
          <w:iCs/>
          <w:color w:val="232323"/>
          <w:sz w:val="18"/>
          <w:szCs w:val="18"/>
        </w:rPr>
        <w:t>Вопрос: Должен ли вывешиваться флаг России в школах?</w:t>
      </w:r>
    </w:p>
    <w:p w14:paraId="0F0A8C8A"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Ответ:</w:t>
      </w:r>
      <w:r>
        <w:rPr>
          <w:rFonts w:ascii="Verdana" w:hAnsi="Verdana"/>
          <w:color w:val="232323"/>
          <w:sz w:val="18"/>
          <w:szCs w:val="18"/>
        </w:rPr>
        <w:t> Федеральным конституционным законом от 21.12.2013 №5-ФКЗ внесены изменения в статьи 4 и 6 Федерального конституционного закона «О Государственном флаге Российской Федерации» и статью 3 Федерального конституционного закона «О Государственном гимне Российской Федерации».</w:t>
      </w:r>
    </w:p>
    <w:p w14:paraId="22BE5058"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Так, с 01.09.2014 государственный флаг Российской Федерации должен быть вывешен постоянно на зданиях общеобразовательных организаций независимо от форм собственности или установлен постоянно на их территориях, а также подниматься (устанавливаться)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14:paraId="7A1CFB02"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i/>
          <w:iCs/>
          <w:color w:val="232323"/>
          <w:sz w:val="18"/>
          <w:szCs w:val="18"/>
        </w:rPr>
        <w:t>Вопрос: Каковы требования к знаку о запрете курения и к порядку его размещения?</w:t>
      </w:r>
    </w:p>
    <w:p w14:paraId="44D68106"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Ответ:</w:t>
      </w:r>
      <w:r>
        <w:rPr>
          <w:rFonts w:ascii="Verdana" w:hAnsi="Verdana"/>
          <w:color w:val="232323"/>
          <w:sz w:val="18"/>
          <w:szCs w:val="18"/>
        </w:rPr>
        <w:t> Минздрав России определил требования к знаку о запрете курения и к порядку его размещения. С 17 августа вступает в силу приказ Минздрава России от 12 мая 2014 г. № 214н, которым утверждены требования к знаку о запрете курения и к порядку его размещения.</w:t>
      </w:r>
    </w:p>
    <w:p w14:paraId="7420A269"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Минздрав определил, как должен выглядеть знак о запрете курения и где его следует размещать. Знак должен иметь определенные форму, размеры, графическое изображение и цветовое сочетание. Размещаемый в транспортных средствах, а также дополнительный знак (т.е. размещаемый по решению собственника или уполномоченного им лица), может быть меньших размеров.</w:t>
      </w:r>
    </w:p>
    <w:p w14:paraId="2303912E"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Знак о запрете курения должен размещаться у каждого входа на территории, в здания и объекты, где курение табака запрещено. Кроме того, этот знак должен быть размещен с внешней стороны двери транспортных средств и в местах общего пользования, в том числе туалетах. В помещениях, предназначенных для предоставления гостиничных услуг, услуг по временному размещению и (или) обеспечению временного проживания, знак о запрете курения должен размещаться также возле места регистрации (службы приема).</w:t>
      </w:r>
    </w:p>
    <w:p w14:paraId="5AE54F13"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Допускается сопровождать знак о запрете курения надписями "Не курить", "Курить запрещено" и (или) информацией о размере штрафов за курение.</w:t>
      </w:r>
    </w:p>
    <w:p w14:paraId="2A17830A"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Дополнительный знак о запрете курения размещается по решению собственника имущества или иного лица, уполномоченного на то собственником имущества, на территориях и в помещениях, используемых для осуществления деятельности, в том числе:</w:t>
      </w:r>
    </w:p>
    <w:p w14:paraId="630AE921"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 на двери номера или в номере (для помещений, предназначенных для предоставления гостиничных услуг, услуг по временному размещению и (или) обеспечению временного проживания);</w:t>
      </w:r>
    </w:p>
    <w:p w14:paraId="349E704E"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 возле барной стойки, в залах, включая банкетные залы, кабины и кабинеты (для помещений, предназначенных для предоставления услуг торговли, общественного питания, помещений рынков);</w:t>
      </w:r>
    </w:p>
    <w:p w14:paraId="3D472798"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 в тамбуре (для поездов);</w:t>
      </w:r>
    </w:p>
    <w:p w14:paraId="6DC6C217"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 в салоне (для воздушных судов).</w:t>
      </w:r>
    </w:p>
    <w:p w14:paraId="7D10DE51"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За несоблюдение требований к знаку о запрете курения и порядку его размещения установлены штрафы (ч. 1 ст. 6.25КоАП РФ). Для должностных лиц и индивидуальных предпринимателей их размер составляет от 10 тыс. до 20 тыс. руб., для юридических лиц - от 30 тыс. до 60 тыс. руб.</w:t>
      </w:r>
    </w:p>
    <w:p w14:paraId="0B2DD445" w14:textId="77777777" w:rsidR="0015442C" w:rsidRDefault="0015442C" w:rsidP="0015442C">
      <w:pPr>
        <w:pStyle w:val="a3"/>
        <w:spacing w:before="75" w:beforeAutospacing="0" w:after="75" w:afterAutospacing="0"/>
        <w:rPr>
          <w:rFonts w:ascii="Verdana" w:hAnsi="Verdana"/>
          <w:color w:val="232323"/>
          <w:sz w:val="18"/>
          <w:szCs w:val="18"/>
        </w:rPr>
      </w:pPr>
    </w:p>
    <w:p w14:paraId="783524DE"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i/>
          <w:iCs/>
          <w:color w:val="232323"/>
          <w:sz w:val="18"/>
          <w:szCs w:val="18"/>
        </w:rPr>
        <w:t>Вопрос: Сроки выплаты пособий по временной нетрудоспособности</w:t>
      </w:r>
    </w:p>
    <w:p w14:paraId="29D455A1"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Ответ:</w:t>
      </w:r>
      <w:r>
        <w:rPr>
          <w:rFonts w:ascii="Verdana" w:hAnsi="Verdana"/>
          <w:color w:val="232323"/>
          <w:sz w:val="18"/>
          <w:szCs w:val="18"/>
        </w:rPr>
        <w:t> Согласно ч. 1 ст. 4.3 Федерального закона от 29.12.2006 № 255-ФЗ «Об обязательном социальном страховании на случай временной нетрудоспособности и в связи с материнством» (далее-Федеральный закон № 255-ФЗ) застрахованные лица имеют право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w:t>
      </w:r>
    </w:p>
    <w:p w14:paraId="51E5DA6D"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На основании ч. 2 ст. 5 Федерального закона № 255-ФЗ  пособие по временной нетрудоспособности выплачивается застрахованным лицам при наступлении страховых случаев:</w:t>
      </w:r>
    </w:p>
    <w:p w14:paraId="79F978BC"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 в период работы по трудовому договору;</w:t>
      </w:r>
    </w:p>
    <w:p w14:paraId="7299CF23"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 в период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w:t>
      </w:r>
    </w:p>
    <w:p w14:paraId="11AC61E3"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 в случаях, когда заболевание или травма наступили в течение 30 календарных дней со дня прекращения вышеуказанной работы или деятельности либо в период со дня заключения трудового договора до дня его прекращения.</w:t>
      </w:r>
    </w:p>
    <w:p w14:paraId="1D33F1CC"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В соответствии с ч. 2 ст. 3 Федерального закона от 29.12.2006 № 255-ФЗ  пособие по временной нетрудоспособности выплачивается застрахованным лицам за первые три дня временной </w:t>
      </w:r>
      <w:r>
        <w:rPr>
          <w:rFonts w:ascii="Verdana" w:hAnsi="Verdana"/>
          <w:color w:val="232323"/>
          <w:sz w:val="18"/>
          <w:szCs w:val="18"/>
        </w:rPr>
        <w:lastRenderedPageBreak/>
        <w:t>нетрудоспособности за счет средств страхователя (работодателя), а за остальной период, начиная с четвертого дня временной нетрудоспособности за счет средств бюджета Фонда социального страхования Российской Федерации.</w:t>
      </w:r>
    </w:p>
    <w:p w14:paraId="6CCFD8A7"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В соответствии с ч. 3 ст. 4.6 Федерального закона № 255-ФЗ территориальный орган страховщика выделяет страхователю необходимые средства на выплату страхового обеспечения в течение 10 календарных дней с даты представления страхователем (работодателем) всех необходимых документов.</w:t>
      </w:r>
    </w:p>
    <w:p w14:paraId="7CB76BAF"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В соответствии с п. 7  Положения об особенностях назначения и выплаты в 2012, 2013 и 2014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 участвующих в реализации пилотного проекта», утвержденного постановлением Правительства РФ от 21.04.2011 № 294 в случае направления в территориальный орган Фонда не в полном объеме документов или сведений, необходимых для назначения и выплаты соответствующего вида пособия, территориальный орган Фонда в течение 5 рабочих дней со дня их получения направляет страхователю (работодателю) извещение о представлении недостающих документов или сведений (далее - извещение) по форме, утверждаемой Фондом.</w:t>
      </w:r>
    </w:p>
    <w:p w14:paraId="23AB23DE"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Необходимо отметить, что извещение считается полученным по истечении 6 рабочих дней со дня направления заказного письма.</w:t>
      </w:r>
    </w:p>
    <w:p w14:paraId="778BC8E5"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Недостающие документы или сведения представляются страхователем (работодателем) в территориальный орган Фонда в течение 5 рабочих дней с даты получения извещения.</w:t>
      </w:r>
    </w:p>
    <w:p w14:paraId="48A703CF" w14:textId="77777777" w:rsidR="0015442C" w:rsidRDefault="0015442C" w:rsidP="0015442C">
      <w:pPr>
        <w:pStyle w:val="a3"/>
        <w:spacing w:before="75" w:beforeAutospacing="0" w:after="75" w:afterAutospacing="0"/>
        <w:rPr>
          <w:rFonts w:ascii="Verdana" w:hAnsi="Verdana"/>
          <w:color w:val="232323"/>
          <w:sz w:val="18"/>
          <w:szCs w:val="18"/>
        </w:rPr>
      </w:pPr>
    </w:p>
    <w:p w14:paraId="4A49F789"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i/>
          <w:iCs/>
          <w:color w:val="232323"/>
          <w:sz w:val="18"/>
          <w:szCs w:val="18"/>
        </w:rPr>
        <w:t>Вопрос: Каков порядок рассмотрения ходатайства о производстве следственного действия, касающегося реализации или уничтожения вещественных доказательств?</w:t>
      </w:r>
    </w:p>
    <w:p w14:paraId="12AA2CB9"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Ответ: </w:t>
      </w:r>
      <w:r>
        <w:rPr>
          <w:rFonts w:ascii="Verdana" w:hAnsi="Verdana"/>
          <w:color w:val="232323"/>
          <w:sz w:val="18"/>
          <w:szCs w:val="18"/>
        </w:rPr>
        <w:t>Федеральным законом от 21.07.2014 № 245-ФЗ внесены изменения в статьи 82 и 165 Уголовно-процессуального кодекса Российской Федерации.</w:t>
      </w:r>
    </w:p>
    <w:p w14:paraId="2582628A"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Изменен порядок рассмотрения ходатайства о производстве следственного действия, касающегося реализации или уничтожения отдельных вещественных доказательств. Имеются в виду денежные средства, имущество, подвергающееся быстрому моральному старению, изъятые из незаконного оборота алкоголь, наркотики и товары легкой промышленности.</w:t>
      </w:r>
    </w:p>
    <w:p w14:paraId="160B1DDB"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В данных случаях ходатайство рассматривается судьей в течение 5 дней. Ходатайство в отношении вещественных доказательств в виде скоропортящихся товаров и продукции, а также предметов, длительное хранение которых опасно для жизни и здоровья людей или для окружающей среды, - в течение 24 часов. При этом в судебном заседании вправе участвовать подозреваемый, обвиняемый, их защитники и (или) законные представители, собственник или иной законный владелец предмета, признанного вещественным доказательством. Неявка лиц, своевременно извещенных о времени заседания, либо неустановление законного владельца предмета не является препятствием для рассмотрения ходатайств судом.</w:t>
      </w:r>
    </w:p>
    <w:p w14:paraId="4385063E" w14:textId="77777777" w:rsidR="0015442C" w:rsidRDefault="0015442C" w:rsidP="0015442C">
      <w:pPr>
        <w:pStyle w:val="a3"/>
        <w:spacing w:before="75" w:beforeAutospacing="0" w:after="75" w:afterAutospacing="0"/>
        <w:rPr>
          <w:rFonts w:ascii="Verdana" w:hAnsi="Verdana"/>
          <w:color w:val="232323"/>
          <w:sz w:val="18"/>
          <w:szCs w:val="18"/>
        </w:rPr>
      </w:pPr>
    </w:p>
    <w:p w14:paraId="614D4E64"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i/>
          <w:iCs/>
          <w:color w:val="232323"/>
          <w:sz w:val="18"/>
          <w:szCs w:val="18"/>
        </w:rPr>
        <w:t>Вопрос: Я не довольна тем, что на мой номер мобильного телефона часто приходят сообщения, содержащие различные предложения, например, о займе денег (спам). При этом никакого согласия на получение данных сообщений я не давала. Является ли рассылка таких сообщений законной?</w:t>
      </w:r>
    </w:p>
    <w:p w14:paraId="6DC5324F"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Ответ: </w:t>
      </w:r>
      <w:r>
        <w:rPr>
          <w:rFonts w:ascii="Verdana" w:hAnsi="Verdana"/>
          <w:color w:val="232323"/>
          <w:sz w:val="18"/>
          <w:szCs w:val="18"/>
        </w:rPr>
        <w:t>Нет, рассылка спам-сообщений незаконна. С 21 октября 2014 года вступят в силу изменения, внесенные в Федеральный закон от 7 июля 2003 г. № 126-ФЗ «О связи», предусматривающий меры по ограничению незаконной рассылки мобильных сообщений, устанавливающий защиту пользователей мобильной связи от СМС-спама.</w:t>
      </w:r>
    </w:p>
    <w:p w14:paraId="4127F4B0"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Законом предусмотрена возможность рассылки сообщений по сети подвижной радиотелефонной связи только при условии получения предварительного согласия абонента.</w:t>
      </w:r>
    </w:p>
    <w:p w14:paraId="34E2E4AC"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Рассылку сообщений по инициативе заказчика рассылки можно будет осуществлять на основании договора, заключенного с оператором подвижной радиотелефонной связи, абоненту которого предназначена рассылка.</w:t>
      </w:r>
    </w:p>
    <w:p w14:paraId="7F6B6110"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Рассылка, осуществляемая с нарушением требований закона, является незаконной. Исключение предусмотрено для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а также рассылки сообщений по инициативе органов власти, органов государственных внебюджетных фондов в связи с осуществлением ими своих полномочий.</w:t>
      </w:r>
    </w:p>
    <w:p w14:paraId="5577A70F"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Кроме того, абонент имеет право обратиться к оператору подвижной радиотелефонной связи с требованием о прекращении передачи на его пользовательское оборудование коротких текстовых сообщений, от получения которых абонент отказывается. При этом, прекращение оператором связи рассылки должно осуществляться без взимания платы с абонента.</w:t>
      </w:r>
    </w:p>
    <w:p w14:paraId="6A50DB37" w14:textId="77777777" w:rsidR="0015442C" w:rsidRDefault="0015442C" w:rsidP="0015442C">
      <w:pPr>
        <w:pStyle w:val="a3"/>
        <w:spacing w:before="75" w:beforeAutospacing="0" w:after="75" w:afterAutospacing="0"/>
        <w:rPr>
          <w:rFonts w:ascii="Verdana" w:hAnsi="Verdana"/>
          <w:color w:val="232323"/>
          <w:sz w:val="18"/>
          <w:szCs w:val="18"/>
        </w:rPr>
      </w:pPr>
    </w:p>
    <w:p w14:paraId="3AF6B4FB"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i/>
          <w:iCs/>
          <w:color w:val="232323"/>
          <w:sz w:val="18"/>
          <w:szCs w:val="18"/>
        </w:rPr>
        <w:t>Вопрос:  Каковы последствия неуплаты административного штрафа?</w:t>
      </w:r>
    </w:p>
    <w:p w14:paraId="2589DF85"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Ответ:</w:t>
      </w:r>
      <w:r>
        <w:rPr>
          <w:rFonts w:ascii="Verdana" w:hAnsi="Verdana"/>
          <w:color w:val="232323"/>
          <w:sz w:val="18"/>
          <w:szCs w:val="18"/>
        </w:rPr>
        <w:t> Согласно ст. 32.2 Кодекса Российской Федерации об административных правонарушениях,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14:paraId="3550BF18"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В случае неуплаты штрафа лицом, привлеченным к административной ответственности, при отсутствии документа, свидетельствующего об уплате административного штрафа, по истечении установленного срока судья, орган, должностное лицо, вынесшее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w:t>
      </w:r>
    </w:p>
    <w:p w14:paraId="75BFC406"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Судебный пристав-исполнитель в свою очередь должен исполнить его в порядке, предусмотренном федеральным законодательством.</w:t>
      </w:r>
    </w:p>
    <w:p w14:paraId="58CFFEE2"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В соответствии с ч. 5 ст. 32.2 Кодекса РФ об административных правонарушениях, в отношении лица, не уплатившего штраф, составляется протокол об административном правонарушении – за неуплату административного штрафа в срок, предусмотренный законодательством Российской Федерации.</w:t>
      </w:r>
    </w:p>
    <w:p w14:paraId="3E7202BD"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Статьей 20.25 Кодекса Российской Федерации об административных правонарушениях предусмотрено, что неуплата административного штрафа в срок, предусмотренный Кодексом Российской Федерации об административных правонарушениях, влечет наложение административного штрафа в двукратном размере суммы неуплаченного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 При получении на руки постановления о назначении административного ареста гражданин обязан оплатить его либо обжаловать в установленном законом порядке.</w:t>
      </w:r>
    </w:p>
    <w:p w14:paraId="36DFCFF2" w14:textId="77777777" w:rsidR="0015442C" w:rsidRDefault="0015442C" w:rsidP="0015442C">
      <w:pPr>
        <w:pStyle w:val="a3"/>
        <w:spacing w:before="75" w:beforeAutospacing="0" w:after="75" w:afterAutospacing="0"/>
        <w:rPr>
          <w:rFonts w:ascii="Verdana" w:hAnsi="Verdana"/>
          <w:color w:val="232323"/>
          <w:sz w:val="18"/>
          <w:szCs w:val="18"/>
        </w:rPr>
      </w:pPr>
    </w:p>
    <w:p w14:paraId="43395519"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i/>
          <w:iCs/>
          <w:color w:val="232323"/>
          <w:sz w:val="18"/>
          <w:szCs w:val="18"/>
        </w:rPr>
        <w:t>Вопрос: Какая ответственность предусмотрена законодательством за хищение автомобильных номеров?</w:t>
      </w:r>
    </w:p>
    <w:p w14:paraId="0982864A"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Ответ:</w:t>
      </w:r>
      <w:r>
        <w:rPr>
          <w:rFonts w:ascii="Verdana" w:hAnsi="Verdana"/>
          <w:color w:val="232323"/>
          <w:sz w:val="18"/>
          <w:szCs w:val="18"/>
        </w:rPr>
        <w:t> </w:t>
      </w:r>
      <w:hyperlink r:id="rId4" w:history="1">
        <w:r>
          <w:rPr>
            <w:rStyle w:val="a4"/>
            <w:rFonts w:ascii="Verdana" w:hAnsi="Verdana"/>
            <w:color w:val="1997FB"/>
            <w:sz w:val="18"/>
            <w:szCs w:val="18"/>
          </w:rPr>
          <w:t>За неправомерное завладение номером транспортного средства из корыстной заинтересованности либо в целях совершения тяжкого или особо тяжкого преступления установлена уголовная ответственность</w:t>
        </w:r>
      </w:hyperlink>
      <w:r>
        <w:rPr>
          <w:rFonts w:ascii="Verdana" w:hAnsi="Verdana"/>
          <w:color w:val="232323"/>
          <w:sz w:val="18"/>
          <w:szCs w:val="18"/>
        </w:rPr>
        <w:t>.</w:t>
      </w:r>
    </w:p>
    <w:p w14:paraId="6F666F11"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В течение последних лет получил значительное распространение незаконный бизнес, связанный со снятием регистрационных номеров с транспортных средств и последующим вымогательством денежных средств у автовладельцев. Основную категорию пострадавших составляли люди, приехавшие с номерами из других регионов и иностранцы, для которых наиболее проблематично было быстро восстановить в законном порядке утраченные номера.</w:t>
      </w:r>
    </w:p>
    <w:p w14:paraId="47BFC321"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Квалификация действий виновных лиц даже в случае их установления была осложнена отсутствием соответствующего правового регулирования.</w:t>
      </w:r>
      <w:r>
        <w:rPr>
          <w:rFonts w:ascii="Verdana" w:hAnsi="Verdana"/>
          <w:color w:val="232323"/>
          <w:sz w:val="18"/>
          <w:szCs w:val="18"/>
        </w:rPr>
        <w:br/>
        <w:t>Федеральным законом от 05.05.2014 № 105-ФЗ «О внесении изменений в отдельные законодательные акты Российской Федерации» внесены изменения в действующее законодательство в данной сфере.  Уголовный кодекс РФ дополнен статьей 325.1, согласно которой уголовная ответственность наступает за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При этом за указанное деяние, совершенное группой лиц по предварительному сговору либо организованной группой, предусмотрено  максимальное наказание в виде лишения свободы на срок до 4 лет.</w:t>
      </w:r>
    </w:p>
    <w:p w14:paraId="22ADAED1"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Лица, чьи противоправные действия не подпадают под действие уголовно наказуемого деяния, будут привлекаться к административной ответственности по введенной этим же федеральным законом новой статье 19.37 Кодекса РФ об административных правонарушениях (неправомерное завладение государственным регистрационным знаком транспортного средства), наиболее строгая  санкция которой - административный арест на 15 суток. Названный закон вступил в законную силу с 04.08.2014 года.</w:t>
      </w:r>
    </w:p>
    <w:p w14:paraId="7C185BFE" w14:textId="77777777" w:rsidR="0015442C" w:rsidRDefault="0015442C" w:rsidP="0015442C">
      <w:pPr>
        <w:pStyle w:val="a3"/>
        <w:spacing w:before="75" w:beforeAutospacing="0" w:after="75" w:afterAutospacing="0"/>
        <w:rPr>
          <w:rFonts w:ascii="Verdana" w:hAnsi="Verdana"/>
          <w:color w:val="232323"/>
          <w:sz w:val="18"/>
          <w:szCs w:val="18"/>
        </w:rPr>
      </w:pPr>
    </w:p>
    <w:p w14:paraId="4D8E17D5"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i/>
          <w:iCs/>
          <w:color w:val="232323"/>
          <w:sz w:val="18"/>
          <w:szCs w:val="18"/>
        </w:rPr>
        <w:t>Вопрос: Существует ли ответственность за уклонение от прохождении диагностики, профилактики и лечения наркомании?</w:t>
      </w:r>
    </w:p>
    <w:p w14:paraId="5F352A42"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Ответ: </w:t>
      </w:r>
      <w:r>
        <w:rPr>
          <w:rFonts w:ascii="Verdana" w:hAnsi="Verdana"/>
          <w:color w:val="232323"/>
          <w:sz w:val="18"/>
          <w:szCs w:val="18"/>
        </w:rPr>
        <w:t>Постановлением Правительства РФ от 28.05.2014 № 484, вступившем в законную силу 07.06.2014, утверждены Правила контроля за исполнением лицом возложенной на него судом при назначении административного наказания обязанности пройти диагностику, профилактические мероприятия, лечение от наркомании и (или) социальную реабилитацию в связи с потреблением наркотических средств или психотропных веществ без назначения врача.</w:t>
      </w:r>
    </w:p>
    <w:p w14:paraId="15A304B0"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lastRenderedPageBreak/>
        <w:t>Контроль за лицами, на которых суд возложил обязанность, пройти лечение от наркомании либо медицинскую и (или) социальную реабилитацию в связи с потреблением наркотических средств или психотропных веществ без назначения врача, будет осуществляться путем постановки их на специальный учет в Федеральной службе по контролю за оборотом наркотиков России.</w:t>
      </w:r>
    </w:p>
    <w:p w14:paraId="29F79E31"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Федеральным законом от 25.11.2013 N 313-ФЗ «О внесении изменений в отдельные законодательные акты Российской Федерации», вступившим в силу 25.05.2014, Кодекс Российской Федерации об административных правонарушениях дополнен статьей 6.9.1, предусматривающей ответственность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w:t>
      </w:r>
    </w:p>
    <w:p w14:paraId="1B7C97DE"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Санкцией статьи предусмотрена ответственность в виде административного штрафа в размере от четырех тысяч до пяти тысяч рублей или административный арест на срок до тридцати суток. Лицо считается уклоняющимся,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14:paraId="15DADFDD" w14:textId="77777777" w:rsidR="0015442C" w:rsidRDefault="0015442C" w:rsidP="0015442C">
      <w:pPr>
        <w:pStyle w:val="a3"/>
        <w:spacing w:before="75" w:beforeAutospacing="0" w:after="75" w:afterAutospacing="0"/>
        <w:rPr>
          <w:rFonts w:ascii="Verdana" w:hAnsi="Verdana"/>
          <w:color w:val="232323"/>
          <w:sz w:val="18"/>
          <w:szCs w:val="18"/>
        </w:rPr>
      </w:pPr>
    </w:p>
    <w:p w14:paraId="08CAEE51"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i/>
          <w:iCs/>
          <w:color w:val="232323"/>
          <w:sz w:val="18"/>
          <w:szCs w:val="18"/>
        </w:rPr>
        <w:t>Вопрос: предусмотрена ли законом ответственность за незаконный оборот археологических предметов?</w:t>
      </w:r>
    </w:p>
    <w:p w14:paraId="6C254269"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Ответ:</w:t>
      </w:r>
      <w:r>
        <w:rPr>
          <w:rFonts w:ascii="Verdana" w:hAnsi="Verdana"/>
          <w:color w:val="232323"/>
          <w:sz w:val="18"/>
          <w:szCs w:val="18"/>
        </w:rPr>
        <w:t> В соответствии с Федеральным законом от 23.07.2013 № 245-ФЗ «О внесении изменений в отдельные законодательные акты Российской Федерации в части пресечения незаконной деятельности в области археологии»,  Кодекс Российской Федерации об административных правонарушениях дополнен ст. 7.15.1, которая устанавливает административную ответственность за незаконный оборот археологических предметов.</w:t>
      </w:r>
    </w:p>
    <w:p w14:paraId="6C719DB1"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Согласно данной статье совершение сделок с археологическими предметами в нарушение требований, установленных законодательством РФ, 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14:paraId="5DBB90B3"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Применительно к данной статье под археологическими предметами –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 (Федеральный закон от 25.06.2002 №73 -ФЗ «Об объектах культурного наследия народов Российской Федерации с изменениями внесенными Федеральным законом от 23.07.2013 № 245-ФЗ).</w:t>
      </w:r>
    </w:p>
    <w:p w14:paraId="7FAB178A"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Таким образом, за незаконный оборот археологических предметов установлена административная ответственность.</w:t>
      </w:r>
    </w:p>
    <w:p w14:paraId="61B2F447" w14:textId="77777777" w:rsidR="0015442C" w:rsidRDefault="0015442C" w:rsidP="0015442C">
      <w:pPr>
        <w:pStyle w:val="a3"/>
        <w:spacing w:before="75" w:beforeAutospacing="0" w:after="75" w:afterAutospacing="0"/>
        <w:rPr>
          <w:rFonts w:ascii="Verdana" w:hAnsi="Verdana"/>
          <w:color w:val="232323"/>
          <w:sz w:val="18"/>
          <w:szCs w:val="18"/>
        </w:rPr>
      </w:pPr>
    </w:p>
    <w:p w14:paraId="29523E68"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i/>
          <w:iCs/>
          <w:color w:val="232323"/>
          <w:sz w:val="18"/>
          <w:szCs w:val="18"/>
        </w:rPr>
        <w:t>Вопрос: предусмотрена ли законом ответственность за несообщение гражданином РФ сведений о наличии у него иного гражданства?</w:t>
      </w:r>
    </w:p>
    <w:p w14:paraId="5330E3DD"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Ответ:</w:t>
      </w:r>
      <w:r>
        <w:rPr>
          <w:rFonts w:ascii="Verdana" w:hAnsi="Verdana"/>
          <w:color w:val="232323"/>
          <w:sz w:val="18"/>
          <w:szCs w:val="18"/>
        </w:rPr>
        <w:t> В соответствии с Федеральным законом от 04.06.2014 № 142-ФЗ «О внесении изменений в ст.ст. 6 и 30 Федеральный закон «О гражданстве РФ» и отдельные законодательные акты РФ», в Уголовный кодекс РФ введена           ст. 330.2, устанавливающая ответственность за сокрытие гражданами РФ двойного гражданства.</w:t>
      </w:r>
    </w:p>
    <w:p w14:paraId="15A26516"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Так, граждане РФ, имеющие также иное гражданство, либо вид на жительство или иной действительный документ, подтверждающий право на постоянное проживание в иностранном государстве, обязаны письменно уведомить об этом по месту жительства территориальный орган ФМС России в течение 60 дней со дня приобретения иностранного гражданства.</w:t>
      </w:r>
    </w:p>
    <w:p w14:paraId="120CC1A1"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Сообщать о втором гражданстве несовершеннолетних детей придется их родителям или законным представителям</w:t>
      </w:r>
    </w:p>
    <w:p w14:paraId="0E6CFFA7"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Исключение установлено для граждан, постоянно проживающих за пределами России, которые освобождены от указанной обязанности.</w:t>
      </w:r>
    </w:p>
    <w:p w14:paraId="06986C0F"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За неисполнение вышеизложенной обязанности установлена уголовная ответственность в виде штрафа в размере до 200 тыс. руб. или в размере заработной платы или иного дохода осужденного за период до одного года, либо обязательных работ на срок до 400 часов.</w:t>
      </w:r>
    </w:p>
    <w:p w14:paraId="20762C61"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В соответствии с законодательством полномочиями по ведению учета, поступивших от граждан РФ уведомлений о наличии у них гражданства иного государства, наделены территориальные органы ФМС России.</w:t>
      </w:r>
    </w:p>
    <w:p w14:paraId="7091502A"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lastRenderedPageBreak/>
        <w:t>При этом от обязанности письменного уведомления о наличии иного гражданства освобождаются до 01.01.2016 года граждане РФ, получившие гражданство РФ в соответствии с Договором между РФ и Республикой Крым о принятии в РФ Республики Крым и образовании в составе РФ новых субъектов от 18.03.2014 и Федеральным Конституционным законом от 21.03.2014 № 6-ФКЗ «О принятии в Российскую Федерацию Республики Крым».</w:t>
      </w:r>
    </w:p>
    <w:p w14:paraId="11BD4DAD" w14:textId="77777777" w:rsidR="0015442C" w:rsidRDefault="0015442C" w:rsidP="0015442C">
      <w:pPr>
        <w:pStyle w:val="a3"/>
        <w:spacing w:before="75" w:beforeAutospacing="0" w:after="75" w:afterAutospacing="0"/>
        <w:rPr>
          <w:rFonts w:ascii="Verdana" w:hAnsi="Verdana"/>
          <w:color w:val="232323"/>
          <w:sz w:val="18"/>
          <w:szCs w:val="18"/>
        </w:rPr>
      </w:pPr>
    </w:p>
    <w:p w14:paraId="2659A769"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i/>
          <w:iCs/>
          <w:color w:val="232323"/>
          <w:sz w:val="18"/>
          <w:szCs w:val="18"/>
        </w:rPr>
        <w:t>Вопрос: На ком лежит ответственность за нападение безнадзорных животных на человека?</w:t>
      </w:r>
    </w:p>
    <w:p w14:paraId="58783E82"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Ответ: </w:t>
      </w:r>
      <w:r>
        <w:rPr>
          <w:rFonts w:ascii="Verdana" w:hAnsi="Verdana"/>
          <w:color w:val="232323"/>
          <w:sz w:val="18"/>
          <w:szCs w:val="18"/>
        </w:rPr>
        <w:t>В случае если произошло нападение на человека животным, у которого нет хозяина, то согласно ст. 3 Закона РФ от 14.05.1993  № 4979-1 «О ветеринарии» к полномочиям субъекта Российской Федерации в области ветеринарии относится защита населения от болезней, общих для человека и животных.</w:t>
      </w:r>
    </w:p>
    <w:p w14:paraId="1802F97D"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В силу ст. 2 Федерального закона от 30.03.1999 № 52-ФЗ «О санитарно-эпидемиологическом благополучии населения» 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РФ.</w:t>
      </w:r>
    </w:p>
    <w:p w14:paraId="4529F857"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В соответствии с п. 49 ч.2 ст.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РФ» к полномочиям субъекта  РФ по организации проведения на территории субъекта РФ мероприятий по предупреждению и ликвидации болезней животных, их лечению, защите населения от болезней, общих для человека и животных.</w:t>
      </w:r>
    </w:p>
    <w:p w14:paraId="762909D4"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Исходя из анализа представленных норм, в случае нападения на человека бездомного или безнадзорного животного можно предъявить  гражданский иск к органам исполнительной власти субъекта РФ.</w:t>
      </w:r>
    </w:p>
    <w:p w14:paraId="1F6AFD42"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Если пострадавшим в результате нападения  безнадзорных собак является малолетний ребенок или инвалид, то в их интересах в суд могут обратиться органы прокуратуры.</w:t>
      </w:r>
    </w:p>
    <w:p w14:paraId="66828E89" w14:textId="77777777" w:rsidR="0015442C" w:rsidRDefault="0015442C" w:rsidP="0015442C">
      <w:pPr>
        <w:pStyle w:val="a3"/>
        <w:spacing w:before="75" w:beforeAutospacing="0" w:after="75" w:afterAutospacing="0"/>
        <w:rPr>
          <w:rFonts w:ascii="Verdana" w:hAnsi="Verdana"/>
          <w:color w:val="232323"/>
          <w:sz w:val="18"/>
          <w:szCs w:val="18"/>
        </w:rPr>
      </w:pPr>
    </w:p>
    <w:p w14:paraId="39A31B80"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i/>
          <w:iCs/>
          <w:color w:val="232323"/>
          <w:sz w:val="18"/>
          <w:szCs w:val="18"/>
        </w:rPr>
        <w:t>Вопрос: Предусмотрено ли освобождение от административного наказания за потребление наркотических средств при изъявлении добровольного желания пройти лечение от наркозависимости?</w:t>
      </w:r>
    </w:p>
    <w:p w14:paraId="4162CF66"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Ответ: </w:t>
      </w:r>
      <w:r>
        <w:rPr>
          <w:rFonts w:ascii="Verdana" w:hAnsi="Verdana"/>
          <w:color w:val="232323"/>
          <w:sz w:val="18"/>
          <w:szCs w:val="18"/>
        </w:rPr>
        <w:t>Законодательством предусмотрен ряд мер, направленных на понуждение наркопотребителей обращаться за лечением от наркозависимости.</w:t>
      </w:r>
    </w:p>
    <w:p w14:paraId="06BB43FD"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Так, Кодексом об административных правонарушениях РФ (ст.6.9) предусмотрена ответственность за потребление наркотических средств или психотропных веществ без назначения врача.</w:t>
      </w:r>
    </w:p>
    <w:p w14:paraId="592C02C5"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За совершение данного правонарушения предусмотрена ответственность в виде штрафа в размере от 4 до 5 тысяч рублей либо административный арест до 15 суток, а для иностранных граждан либо лиц без гражданства еще и административное выдворение за пределы Российской Федерации.</w:t>
      </w:r>
    </w:p>
    <w:p w14:paraId="087332CF"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В то же время в соответствии с Примечанием к ст.6.9 КоАП РФ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14:paraId="4670F09D" w14:textId="77777777" w:rsidR="0015442C" w:rsidRDefault="0015442C" w:rsidP="0015442C">
      <w:pPr>
        <w:pStyle w:val="a3"/>
        <w:spacing w:before="75" w:beforeAutospacing="0" w:after="75" w:afterAutospacing="0"/>
        <w:rPr>
          <w:rFonts w:ascii="Verdana" w:hAnsi="Verdana"/>
          <w:color w:val="232323"/>
          <w:sz w:val="18"/>
          <w:szCs w:val="18"/>
        </w:rPr>
      </w:pPr>
    </w:p>
    <w:p w14:paraId="75CB8076"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i/>
          <w:iCs/>
          <w:color w:val="232323"/>
          <w:sz w:val="18"/>
          <w:szCs w:val="18"/>
        </w:rPr>
        <w:t>Вопрос: Разъясните, каким образом обжаловать решение, вынесенное районным судом?</w:t>
      </w:r>
    </w:p>
    <w:p w14:paraId="1B0C2F5F"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Ответ: </w:t>
      </w:r>
      <w:r>
        <w:rPr>
          <w:rFonts w:ascii="Verdana" w:hAnsi="Verdana"/>
          <w:color w:val="232323"/>
          <w:sz w:val="18"/>
          <w:szCs w:val="18"/>
        </w:rPr>
        <w:t>Все гражданские споры (включая имущественные, трудовые, о защите прав потребителей, пенсионные и др.) могут рассматриваться судами в четырех инстанциях: первой, апелляционной, кассационной и надзорной.</w:t>
      </w:r>
    </w:p>
    <w:p w14:paraId="3D8216C5"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Согласно ст. 320 Гражданского процессуального кодекса Российской Федерации (ГПК РФ) в апелляционном порядке обжалуются решения суда первой инстанции, не вступившие в законную силу.</w:t>
      </w:r>
    </w:p>
    <w:p w14:paraId="42B05371"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Право апелляционного обжалования принадлежит сторонам и другим лицам, участвующим в деле, а также лицам, которые не были привлечены к участию в деле, если судом разрешен вопрос об их правах и обязанностях. Право принесения апелляционного представления </w:t>
      </w:r>
      <w:r>
        <w:rPr>
          <w:rFonts w:ascii="Verdana" w:hAnsi="Verdana"/>
          <w:color w:val="232323"/>
          <w:sz w:val="18"/>
          <w:szCs w:val="18"/>
        </w:rPr>
        <w:lastRenderedPageBreak/>
        <w:t>принадлежит прокурору, участвующему в деле в соответствии с полномочиями, предоставленными ч. 3 ст. 45 ГПК РФ.</w:t>
      </w:r>
    </w:p>
    <w:p w14:paraId="017DE1A8"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Районные суды правомочны рассматривать апелляционные жалобы на решения мировых судей. Краевым судом рассматриваются апелляционные жалобы на решения районных судов.</w:t>
      </w:r>
    </w:p>
    <w:p w14:paraId="5546A812"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В соответствии со ст. 321 ГПК РФ апелляционная жалоба подается через суд, принявший решение. Срок подачи апелляционной жалобы – один месяц со дня принятия решения суда в окончательной форме. Требования к содержанию апелляционной жалобы регламентированы ст. 322 ГПК РФ.</w:t>
      </w:r>
    </w:p>
    <w:p w14:paraId="12AAA3AB"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В апелляционном порядке могут рассматриваться частные жалобы на определения суда первой инстанции. Срок подачи частной жалобы составляет 15 дней.</w:t>
      </w:r>
    </w:p>
    <w:p w14:paraId="37558FFE"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Судом кассационной инстанции рассматриваются жалобы на судебные постановления, вступившие в законную силу.</w:t>
      </w:r>
    </w:p>
    <w:p w14:paraId="6881D7F1"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В соответствии с главой 41 ГПК РФ такие постановления могут быть обжалованы лицами, участвующими в деле, и другими лицами, если их права и законные интересы нарушены судебными постановлениями, в течение шести месяцев со дня их вступления в законную силу при условии, что были исчерпаны иные установленные ГПК РФ способы обжалования судебного постановления до дня его вступления в законную силу (в апелляционном порядке).</w:t>
      </w:r>
    </w:p>
    <w:p w14:paraId="58461C21"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Кассационная жалоба, отвечающая требованиям ст. 378 ГПК РФ, подается непосредственно в суд кассационной инстанции (президиум Краснодарского краевого суда).</w:t>
      </w:r>
    </w:p>
    <w:p w14:paraId="14B20731"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Вступившие  в  законную  силу  судебные  постановления,  указанные в ч. 2 ст. 391.1 ГПК РФ,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p w14:paraId="0CCA972E"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Надзорная жалоба, отвечающая требованиям ч. 1 ст. 391.3 ГПК РФ, подается непосредственно в Верховный Суд Российской Федерации в течение трех месяцев со дня вступления обжалуемого судебного постановления в законную силу.</w:t>
      </w:r>
    </w:p>
    <w:p w14:paraId="531671E9" w14:textId="77777777" w:rsidR="0015442C" w:rsidRDefault="0015442C" w:rsidP="0015442C">
      <w:pPr>
        <w:pStyle w:val="a3"/>
        <w:spacing w:before="75" w:beforeAutospacing="0" w:after="75" w:afterAutospacing="0"/>
        <w:rPr>
          <w:rFonts w:ascii="Verdana" w:hAnsi="Verdana"/>
          <w:color w:val="232323"/>
          <w:sz w:val="18"/>
          <w:szCs w:val="18"/>
        </w:rPr>
      </w:pPr>
    </w:p>
    <w:p w14:paraId="1F1CEC4F"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i/>
          <w:iCs/>
          <w:color w:val="232323"/>
          <w:sz w:val="18"/>
          <w:szCs w:val="18"/>
        </w:rPr>
        <w:t>Вопрос: Имеются ли какие-либо особенности при назначении наказания в  виде лишения свободы  несовершеннолетним?</w:t>
      </w:r>
    </w:p>
    <w:p w14:paraId="33A2656C"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Ответ: </w:t>
      </w:r>
      <w:r>
        <w:rPr>
          <w:rFonts w:ascii="Verdana" w:hAnsi="Verdana"/>
          <w:color w:val="232323"/>
          <w:sz w:val="18"/>
          <w:szCs w:val="18"/>
        </w:rPr>
        <w:t>Да, имеются.</w:t>
      </w:r>
    </w:p>
    <w:p w14:paraId="7819A816"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Данные особенности закреплены в главе 14 Уголовного Кодекса РФ. Так, согласно ст. 88 УК РФ запрещает назначать наказание в виде лишения свободы любому несовершеннолетнему, впервые совершившему преступление небольшой тяжести, а также лицу, совершившему в возрасте до 16 лет впервые преступление средней тяжести.</w:t>
      </w:r>
    </w:p>
    <w:p w14:paraId="0B525B9E"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Если несовершеннолетнему не может быть назначено наказание в виде лишения свободы, а санкция статьи </w:t>
      </w:r>
      <w:hyperlink r:id="rId5" w:history="1">
        <w:r>
          <w:rPr>
            <w:rStyle w:val="a4"/>
            <w:rFonts w:ascii="Verdana" w:hAnsi="Verdana"/>
            <w:color w:val="1997FB"/>
            <w:sz w:val="18"/>
            <w:szCs w:val="18"/>
          </w:rPr>
          <w:t>Особенной части</w:t>
        </w:r>
      </w:hyperlink>
      <w:r>
        <w:rPr>
          <w:rFonts w:ascii="Verdana" w:hAnsi="Verdana"/>
          <w:color w:val="232323"/>
          <w:sz w:val="18"/>
          <w:szCs w:val="18"/>
        </w:rPr>
        <w:t> УК, по которой он осужден, не предусматривает иного вида наказания, то суду следует назначить ему другой, более мягкий вид наказания.</w:t>
      </w:r>
    </w:p>
    <w:p w14:paraId="7191672E"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Лишение свободы, назначенное несовершеннолетнему, отбывается в воспитательных колониях.</w:t>
      </w:r>
    </w:p>
    <w:p w14:paraId="7230450C"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Несовершеннолетним, совершившим особо тяжкие преступления в возрасте до 16 лет, а также иным несовершеннолетним, достигшим указанного возраста, максимальный срок лишения свободы за одно или несколько преступлений, в том числе по совокупности приговоров, не может превышать 10 лет. Несовершеннолетним, совершившим преступления в возрасте до 16 лет, кроме особо тяжких, максимальный срок лишения свободы не может превышать шесть лет.</w:t>
      </w:r>
    </w:p>
    <w:p w14:paraId="40D5C895" w14:textId="77777777" w:rsidR="0015442C" w:rsidRDefault="0015442C" w:rsidP="0015442C">
      <w:pPr>
        <w:pStyle w:val="a3"/>
        <w:spacing w:before="75" w:beforeAutospacing="0" w:after="75" w:afterAutospacing="0"/>
        <w:rPr>
          <w:rFonts w:ascii="Verdana" w:hAnsi="Verdana"/>
          <w:color w:val="232323"/>
          <w:sz w:val="18"/>
          <w:szCs w:val="18"/>
        </w:rPr>
      </w:pPr>
    </w:p>
    <w:p w14:paraId="647CD345"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Вопрос: Могу ли я заключить брак с иностранцем, проживающим на территории Российской Федерации?</w:t>
      </w:r>
    </w:p>
    <w:p w14:paraId="23C1E16C"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Ответ: Поскольку иностранные граждане и лица без гражданства в принципе приравниваются в России в правах к российским гражданам, нет никаких препятствий для заключения у нас браков таких лиц. При этом законодательство не требует от российских граждан получения разрешения на вступление в брак с иностранцами. Заключение брака не влияет на гражданство супругов (</w:t>
      </w:r>
      <w:hyperlink r:id="rId6" w:history="1">
        <w:r>
          <w:rPr>
            <w:rStyle w:val="a4"/>
            <w:rFonts w:ascii="Verdana" w:hAnsi="Verdana"/>
            <w:color w:val="1997FB"/>
            <w:sz w:val="18"/>
            <w:szCs w:val="18"/>
          </w:rPr>
          <w:t>ст. 8</w:t>
        </w:r>
      </w:hyperlink>
      <w:r>
        <w:rPr>
          <w:rFonts w:ascii="Verdana" w:hAnsi="Verdana"/>
          <w:color w:val="232323"/>
          <w:sz w:val="18"/>
          <w:szCs w:val="18"/>
        </w:rPr>
        <w:t> Закона о гражданстве Российской Федерации).</w:t>
      </w:r>
    </w:p>
    <w:p w14:paraId="5FF1C087" w14:textId="77777777" w:rsidR="0015442C" w:rsidRDefault="0015442C" w:rsidP="0015442C">
      <w:pPr>
        <w:pStyle w:val="a3"/>
        <w:spacing w:before="75" w:beforeAutospacing="0" w:after="75" w:afterAutospacing="0"/>
        <w:rPr>
          <w:rFonts w:ascii="Verdana" w:hAnsi="Verdana"/>
          <w:color w:val="232323"/>
          <w:sz w:val="18"/>
          <w:szCs w:val="18"/>
        </w:rPr>
      </w:pPr>
    </w:p>
    <w:p w14:paraId="5873E225"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Вопрос: Наша сотрудница находится в декрете. Можем ли мы взять на ее место другого работника, и как с ним быть, когда она выйдет из декрета?</w:t>
      </w:r>
    </w:p>
    <w:p w14:paraId="70B77CE1"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Ответ: </w:t>
      </w:r>
      <w:r>
        <w:rPr>
          <w:rFonts w:ascii="Verdana" w:hAnsi="Verdana"/>
          <w:color w:val="232323"/>
          <w:sz w:val="18"/>
          <w:szCs w:val="18"/>
        </w:rPr>
        <w:t>На место сотрудника, находящегося в отпуске по беременности и родам (отпуске по уходу за ребенком), работодатель вправе принять другого работника.</w:t>
      </w:r>
    </w:p>
    <w:p w14:paraId="4A3EC2F7"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В этом случае с работником заключается срочный трудовой договор, в котором в обязательном порядке указываются срок его действия и обстоятельства (причины), послужившие основанием для заключения срочного трудового договора. В связи с тем, что точное время выхода основного </w:t>
      </w:r>
      <w:r>
        <w:rPr>
          <w:rFonts w:ascii="Verdana" w:hAnsi="Verdana"/>
          <w:color w:val="232323"/>
          <w:sz w:val="18"/>
          <w:szCs w:val="18"/>
        </w:rPr>
        <w:lastRenderedPageBreak/>
        <w:t>работника на работу определить не всегда представляется возможным, сроком окончания трудового договора будет являться выход основного работника на работу.</w:t>
      </w:r>
    </w:p>
    <w:p w14:paraId="64CA680D"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После выхода основного работника на работу трудовой договор с «временным» работником прекращается в связи с истечением его срока (</w:t>
      </w:r>
      <w:hyperlink r:id="rId7" w:history="1">
        <w:r>
          <w:rPr>
            <w:rStyle w:val="a4"/>
            <w:rFonts w:ascii="Verdana" w:hAnsi="Verdana"/>
            <w:color w:val="1997FB"/>
            <w:sz w:val="18"/>
            <w:szCs w:val="18"/>
          </w:rPr>
          <w:t>п. 2 ч. 1 ст. 77</w:t>
        </w:r>
      </w:hyperlink>
      <w:r>
        <w:rPr>
          <w:rFonts w:ascii="Verdana" w:hAnsi="Verdana"/>
          <w:color w:val="232323"/>
          <w:sz w:val="18"/>
          <w:szCs w:val="18"/>
        </w:rPr>
        <w:t> ТК).</w:t>
      </w:r>
    </w:p>
    <w:p w14:paraId="4406B142"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Увольнение работницы, принятой по срочному трудовому договору, в период ее беременности допускается, если невозможно с ее письменного согласия перевести ее до окончания беременности на другую имеющуюся у работодателя работу.</w:t>
      </w:r>
    </w:p>
    <w:p w14:paraId="4FCB1874" w14:textId="77777777" w:rsidR="0015442C" w:rsidRDefault="0015442C" w:rsidP="0015442C">
      <w:pPr>
        <w:pStyle w:val="a3"/>
        <w:spacing w:before="75" w:beforeAutospacing="0" w:after="75" w:afterAutospacing="0"/>
        <w:rPr>
          <w:rFonts w:ascii="Verdana" w:hAnsi="Verdana"/>
          <w:color w:val="232323"/>
          <w:sz w:val="18"/>
          <w:szCs w:val="18"/>
        </w:rPr>
      </w:pPr>
    </w:p>
    <w:p w14:paraId="3D75EE10"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Вопрос: Существует ли уголовная ответственность за публичные призывы к  осуществлению действий, направленных на нарушение территориальной целостности Российской Федерации ?</w:t>
      </w:r>
    </w:p>
    <w:p w14:paraId="703AA012"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Ответ: </w:t>
      </w:r>
      <w:r>
        <w:rPr>
          <w:rFonts w:ascii="Verdana" w:hAnsi="Verdana"/>
          <w:color w:val="232323"/>
          <w:sz w:val="18"/>
          <w:szCs w:val="18"/>
        </w:rPr>
        <w:t>Федеральный законом от 21.07.2014 №274-ФЗ «О внесении изменений в статью 280.1 Уголовного кодекса Российской Федерации» ужесточена уголовная ответственность за преступления, предусмотренные ст.280.1 УК РФ.</w:t>
      </w:r>
    </w:p>
    <w:p w14:paraId="141BBE97"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Статья 280.1 УК РФ предусматривает ответственность за публичные призывы к осуществлению действий, направленных на нарушение территориальной целостности Российской Федерации.</w:t>
      </w:r>
    </w:p>
    <w:p w14:paraId="076B57A3"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Ранее данное преступное деяние наказывалось штрафом в размере до 300 тысяч рублей или в размере заработной платы или иного дохода осужденного за период до двух лет, либо обязательными работами на срок до трехсот часов, либо лишением свободы на срок до трех лет.</w:t>
      </w:r>
    </w:p>
    <w:p w14:paraId="3C0DC535"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В настоящее время увеличивается максимальный предел санкций, установленных ст.280.1 УК РФ. Наказания, за указанное преступление приводятся в соответствие с наказанием, предусмотренным ч.1 ст.280 УК РФ «Публичные призывы к осуществлению экстремистской деятельности», которая предусматривает аналогичные санкции за совершение преступного деяния.</w:t>
      </w:r>
    </w:p>
    <w:p w14:paraId="7753568C"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Теперь данное деяние повлечет штраф в размере от 100 до 300 тысяч рублей или в размере заработной платы или иного дохода осужденного за период от 1 года до 2 лет, либо принудительные работы на срок до 3 лет, либо арест на срок от 4 до 6 месяцев, либо лишение свободы на срок от 4 лет с лишением права занимать определенные должности или заниматься определенной деятельностью на то же срок.</w:t>
      </w:r>
    </w:p>
    <w:p w14:paraId="532C1FF6"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Кроме того, уголовная ответственность за совершение преступления, предусмотренного ч.2 ст.280.1 УК РФ, т.е. за публичные призывы к осуществлению действий, направленных на нарушение территориальной целостности Российской Федерации посредством СМИ или электронных сетей, включая Интернет, повлечет дополнительно лишение права занимать определенные должности или заниматься определенной деятельностью на срок до 3 лет.</w:t>
      </w:r>
    </w:p>
    <w:p w14:paraId="5ED2F7CF" w14:textId="77777777" w:rsidR="0015442C" w:rsidRDefault="0015442C" w:rsidP="0015442C">
      <w:pPr>
        <w:pStyle w:val="a3"/>
        <w:spacing w:before="75" w:beforeAutospacing="0" w:after="75" w:afterAutospacing="0"/>
        <w:rPr>
          <w:rFonts w:ascii="Verdana" w:hAnsi="Verdana"/>
          <w:color w:val="232323"/>
          <w:sz w:val="18"/>
          <w:szCs w:val="18"/>
        </w:rPr>
      </w:pPr>
    </w:p>
    <w:p w14:paraId="5E799910"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Вопрос: В договоре купли-продажи стороны предусмотрели обязанность покупателя оплатить товар в течение пяти месяцев со дня его передачи с условием коммерческого кредитования. В установленный договором срок товар не был оплачен. Подлежат ли взысканию с покупателя проценты за пользование кредитом за период просрочки платежа наряду с ответственностью по </w:t>
      </w:r>
      <w:hyperlink r:id="rId8" w:history="1">
        <w:r>
          <w:rPr>
            <w:rStyle w:val="a4"/>
            <w:rFonts w:ascii="Verdana" w:hAnsi="Verdana"/>
            <w:b/>
            <w:bCs/>
            <w:color w:val="1997FB"/>
            <w:sz w:val="18"/>
            <w:szCs w:val="18"/>
          </w:rPr>
          <w:t>ст. 395</w:t>
        </w:r>
      </w:hyperlink>
      <w:r>
        <w:rPr>
          <w:rFonts w:ascii="Verdana" w:hAnsi="Verdana"/>
          <w:b/>
          <w:bCs/>
          <w:color w:val="232323"/>
          <w:sz w:val="18"/>
          <w:szCs w:val="18"/>
        </w:rPr>
        <w:t> ГК РФ?</w:t>
      </w:r>
    </w:p>
    <w:p w14:paraId="79F1E4FC"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Ответ: </w:t>
      </w:r>
      <w:r>
        <w:rPr>
          <w:rFonts w:ascii="Verdana" w:hAnsi="Verdana"/>
          <w:color w:val="232323"/>
          <w:sz w:val="18"/>
          <w:szCs w:val="18"/>
        </w:rPr>
        <w:t>Согласно </w:t>
      </w:r>
      <w:hyperlink r:id="rId9" w:history="1">
        <w:r>
          <w:rPr>
            <w:rStyle w:val="a4"/>
            <w:rFonts w:ascii="Verdana" w:hAnsi="Verdana"/>
            <w:color w:val="1997FB"/>
            <w:sz w:val="18"/>
            <w:szCs w:val="18"/>
          </w:rPr>
          <w:t>п. 2 ст. 823</w:t>
        </w:r>
      </w:hyperlink>
      <w:r>
        <w:rPr>
          <w:rFonts w:ascii="Verdana" w:hAnsi="Verdana"/>
          <w:color w:val="232323"/>
          <w:sz w:val="18"/>
          <w:szCs w:val="18"/>
        </w:rPr>
        <w:t> ГК РФ к коммерческому кредиту применяются правила </w:t>
      </w:r>
      <w:hyperlink r:id="rId10" w:history="1">
        <w:r>
          <w:rPr>
            <w:rStyle w:val="a4"/>
            <w:rFonts w:ascii="Verdana" w:hAnsi="Verdana"/>
            <w:color w:val="1997FB"/>
            <w:sz w:val="18"/>
            <w:szCs w:val="18"/>
          </w:rPr>
          <w:t>гл. 42</w:t>
        </w:r>
      </w:hyperlink>
      <w:r>
        <w:rPr>
          <w:rFonts w:ascii="Verdana" w:hAnsi="Verdana"/>
          <w:color w:val="232323"/>
          <w:sz w:val="18"/>
          <w:szCs w:val="18"/>
        </w:rPr>
        <w:t> ГК РФ, если иное не предусмотрено правилами о договоре, из которого возникло соответствующее обязательство, и не противоречит существу такого обязательства. </w:t>
      </w:r>
      <w:hyperlink r:id="rId11" w:history="1">
        <w:r>
          <w:rPr>
            <w:rStyle w:val="a4"/>
            <w:rFonts w:ascii="Verdana" w:hAnsi="Verdana"/>
            <w:color w:val="1997FB"/>
            <w:sz w:val="18"/>
            <w:szCs w:val="18"/>
          </w:rPr>
          <w:t>Глава 30</w:t>
        </w:r>
      </w:hyperlink>
      <w:r>
        <w:rPr>
          <w:rFonts w:ascii="Verdana" w:hAnsi="Verdana"/>
          <w:color w:val="232323"/>
          <w:sz w:val="18"/>
          <w:szCs w:val="18"/>
        </w:rPr>
        <w:t> («Купля-продажа») ГК РФ не содержит специального правила определения момента прекращения начисления процентов по коммерческому кредиту. В соответствии с </w:t>
      </w:r>
      <w:hyperlink r:id="rId12" w:history="1">
        <w:r>
          <w:rPr>
            <w:rStyle w:val="a4"/>
            <w:rFonts w:ascii="Verdana" w:hAnsi="Verdana"/>
            <w:color w:val="1997FB"/>
            <w:sz w:val="18"/>
            <w:szCs w:val="18"/>
          </w:rPr>
          <w:t>п. 2 ст. 809</w:t>
        </w:r>
      </w:hyperlink>
      <w:r>
        <w:rPr>
          <w:rFonts w:ascii="Verdana" w:hAnsi="Verdana"/>
          <w:color w:val="232323"/>
          <w:sz w:val="18"/>
          <w:szCs w:val="18"/>
        </w:rPr>
        <w:t> ГК РФ при отсутствии иного соглашения проценты выплачиваются ежемесячно до дня возврата суммы займа. В </w:t>
      </w:r>
      <w:hyperlink r:id="rId13" w:history="1">
        <w:r>
          <w:rPr>
            <w:rStyle w:val="a4"/>
            <w:rFonts w:ascii="Verdana" w:hAnsi="Verdana"/>
            <w:color w:val="1997FB"/>
            <w:sz w:val="18"/>
            <w:szCs w:val="18"/>
          </w:rPr>
          <w:t>п. 14</w:t>
        </w:r>
      </w:hyperlink>
      <w:r>
        <w:rPr>
          <w:rFonts w:ascii="Verdana" w:hAnsi="Verdana"/>
          <w:color w:val="232323"/>
          <w:sz w:val="18"/>
          <w:szCs w:val="18"/>
        </w:rPr>
        <w:t> постановления Пленума ВС РФ и Пленума ВАС РФ от 8 октября 1998 №13/14 «О практике применения положений Гражданского кодекса Российской Федерации о процентах за пользование чужими денежными средствами» предусмотрено, что установленные договором проценты на сумму, соответствующую цене товара, начисляются до дня, когда оплата товара была произведена, если иное не предусмотрено договором.</w:t>
      </w:r>
    </w:p>
    <w:p w14:paraId="4FEA8025"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Таким образом, поскольку договором не предусмотрено иное, проценты по коммерческому кредиту, предоставленному в виде отсрочки оплаты товара, начисляются до дня фактической оплаты товара. Одновременно в силу </w:t>
      </w:r>
      <w:hyperlink r:id="rId14" w:history="1">
        <w:r>
          <w:rPr>
            <w:rStyle w:val="a4"/>
            <w:rFonts w:ascii="Verdana" w:hAnsi="Verdana"/>
            <w:color w:val="1997FB"/>
            <w:sz w:val="18"/>
            <w:szCs w:val="18"/>
          </w:rPr>
          <w:t>п. 4 ст. 488</w:t>
        </w:r>
      </w:hyperlink>
      <w:r>
        <w:rPr>
          <w:rFonts w:ascii="Verdana" w:hAnsi="Verdana"/>
          <w:color w:val="232323"/>
          <w:sz w:val="18"/>
          <w:szCs w:val="18"/>
        </w:rPr>
        <w:t> и </w:t>
      </w:r>
      <w:hyperlink r:id="rId15" w:history="1">
        <w:r>
          <w:rPr>
            <w:rStyle w:val="a4"/>
            <w:rFonts w:ascii="Verdana" w:hAnsi="Verdana"/>
            <w:color w:val="1997FB"/>
            <w:sz w:val="18"/>
            <w:szCs w:val="18"/>
          </w:rPr>
          <w:t>ст. 811</w:t>
        </w:r>
      </w:hyperlink>
      <w:r>
        <w:rPr>
          <w:rFonts w:ascii="Verdana" w:hAnsi="Verdana"/>
          <w:color w:val="232323"/>
          <w:sz w:val="18"/>
          <w:szCs w:val="18"/>
        </w:rPr>
        <w:t> ГК РФ на просроченную сумму основного долга подлежат начислению проценты в порядке </w:t>
      </w:r>
      <w:hyperlink r:id="rId16" w:history="1">
        <w:r>
          <w:rPr>
            <w:rStyle w:val="a4"/>
            <w:rFonts w:ascii="Verdana" w:hAnsi="Verdana"/>
            <w:color w:val="1997FB"/>
            <w:sz w:val="18"/>
            <w:szCs w:val="18"/>
          </w:rPr>
          <w:t>ст. 395</w:t>
        </w:r>
      </w:hyperlink>
      <w:r>
        <w:rPr>
          <w:rFonts w:ascii="Verdana" w:hAnsi="Verdana"/>
          <w:color w:val="232323"/>
          <w:sz w:val="18"/>
          <w:szCs w:val="18"/>
        </w:rPr>
        <w:t> ГК РФ.</w:t>
      </w:r>
    </w:p>
    <w:p w14:paraId="7242FB28"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Вопрос: Может ли лицо, оказавшееся в заложниках у террориста с целью освобождения применить к последнему физическую силу причинив вред здоровью либо лишить его жизни ? Будут ли такие действия правомерными?</w:t>
      </w:r>
    </w:p>
    <w:p w14:paraId="0EAA2711"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Ответ: </w:t>
      </w:r>
      <w:r>
        <w:rPr>
          <w:rFonts w:ascii="Verdana" w:hAnsi="Verdana"/>
          <w:color w:val="232323"/>
          <w:sz w:val="18"/>
          <w:szCs w:val="18"/>
        </w:rPr>
        <w:t>Согласно ст.22 Федерального закона от 6 марта 2006 №35-ФЗ</w:t>
      </w:r>
      <w:r>
        <w:rPr>
          <w:rFonts w:ascii="Verdana" w:hAnsi="Verdana"/>
          <w:color w:val="232323"/>
          <w:sz w:val="18"/>
          <w:szCs w:val="18"/>
        </w:rPr>
        <w:br/>
        <w:t xml:space="preserve">«О противодействии терроризму» лишение жизни лица, совершающего террористический акт, а также причинение вреда здоровью или имуществу такого лица либо иным охраняемым законом </w:t>
      </w:r>
      <w:r>
        <w:rPr>
          <w:rFonts w:ascii="Verdana" w:hAnsi="Verdana"/>
          <w:color w:val="232323"/>
          <w:sz w:val="18"/>
          <w:szCs w:val="18"/>
        </w:rPr>
        <w:lastRenderedPageBreak/>
        <w:t>интересам личности, общества или государства при пресечении </w:t>
      </w:r>
      <w:hyperlink r:id="rId17" w:anchor="sub_33" w:history="1">
        <w:r>
          <w:rPr>
            <w:rStyle w:val="a4"/>
            <w:rFonts w:ascii="Verdana" w:hAnsi="Verdana"/>
            <w:color w:val="1997FB"/>
            <w:sz w:val="18"/>
            <w:szCs w:val="18"/>
          </w:rPr>
          <w:t>террористического акта</w:t>
        </w:r>
      </w:hyperlink>
      <w:r>
        <w:rPr>
          <w:rFonts w:ascii="Verdana" w:hAnsi="Verdana"/>
          <w:color w:val="232323"/>
          <w:sz w:val="18"/>
          <w:szCs w:val="18"/>
        </w:rPr>
        <w:t> либо осуществлении иных мероприятий по борьбе с </w:t>
      </w:r>
      <w:hyperlink r:id="rId18" w:anchor="sub_31" w:history="1">
        <w:r>
          <w:rPr>
            <w:rStyle w:val="a4"/>
            <w:rFonts w:ascii="Verdana" w:hAnsi="Verdana"/>
            <w:color w:val="1997FB"/>
            <w:sz w:val="18"/>
            <w:szCs w:val="18"/>
          </w:rPr>
          <w:t>терроризмом</w:t>
        </w:r>
      </w:hyperlink>
      <w:r>
        <w:rPr>
          <w:rFonts w:ascii="Verdana" w:hAnsi="Verdana"/>
          <w:color w:val="232323"/>
          <w:sz w:val="18"/>
          <w:szCs w:val="18"/>
        </w:rPr>
        <w:t> действиями, предписываемыми или разрешенными законодательством Российской Федерации, являются правомерными.</w:t>
      </w:r>
    </w:p>
    <w:p w14:paraId="30A982A1" w14:textId="77777777" w:rsidR="0015442C" w:rsidRDefault="0015442C" w:rsidP="0015442C">
      <w:pPr>
        <w:pStyle w:val="a3"/>
        <w:spacing w:before="75" w:beforeAutospacing="0" w:after="75" w:afterAutospacing="0"/>
        <w:rPr>
          <w:rFonts w:ascii="Verdana" w:hAnsi="Verdana"/>
          <w:color w:val="232323"/>
          <w:sz w:val="18"/>
          <w:szCs w:val="18"/>
        </w:rPr>
      </w:pPr>
    </w:p>
    <w:p w14:paraId="720530F4" w14:textId="77777777" w:rsidR="0015442C" w:rsidRDefault="0015442C" w:rsidP="0015442C">
      <w:pPr>
        <w:pStyle w:val="a3"/>
        <w:spacing w:before="75" w:beforeAutospacing="0" w:after="75" w:afterAutospacing="0"/>
        <w:rPr>
          <w:rFonts w:ascii="Verdana" w:hAnsi="Verdana"/>
          <w:color w:val="232323"/>
          <w:sz w:val="18"/>
          <w:szCs w:val="18"/>
        </w:rPr>
      </w:pPr>
    </w:p>
    <w:p w14:paraId="4C33F202"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Могу ли я успешно закончив школу получить медаль и в какой срок ?</w:t>
      </w:r>
    </w:p>
    <w:p w14:paraId="7FD809D2"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Ответ: </w:t>
      </w:r>
      <w:r>
        <w:rPr>
          <w:rFonts w:ascii="Verdana" w:hAnsi="Verdana"/>
          <w:color w:val="232323"/>
          <w:sz w:val="18"/>
          <w:szCs w:val="18"/>
        </w:rPr>
        <w:t>Федеральным законом от 27.05.2014 №135-ФЗ внесены изменения в статьи 28 и 34 ФЗ от 29.12.2012 №273-ФЗ «Об образовании в РФ».</w:t>
      </w:r>
    </w:p>
    <w:p w14:paraId="1DFDA7FD"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В частности определен порядок выдачи и меры их социальной поддержки и стимулирования, дополнена частью 10.</w:t>
      </w:r>
    </w:p>
    <w:p w14:paraId="27226190"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В указанной части определен порядок выдачи медали «За особые успехи в учении», а именно: лицам, завершившим освоение образовательных программ среднего общего образования, успешно про 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D05A42E"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Приказами Минобрнауки России от 23.06.2014 №684 и №685 утверждены образец и описание медали «За особые успехи в учении» и порядок выдачи медали.</w:t>
      </w:r>
    </w:p>
    <w:p w14:paraId="0C7874DF"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Кроме того, в 2014 году лицам, имеющим право на получение медали «За особые успехи в учении» в соответствии с частью 10 ст.34 ФЗ «Об образовании в Российской Федерации», указанная медаль вручается не позднее 1 октября 2014 года.</w:t>
      </w:r>
    </w:p>
    <w:p w14:paraId="042841BE" w14:textId="77777777" w:rsidR="0015442C" w:rsidRDefault="0015442C" w:rsidP="0015442C">
      <w:pPr>
        <w:pStyle w:val="a3"/>
        <w:spacing w:before="75" w:beforeAutospacing="0" w:after="75" w:afterAutospacing="0"/>
        <w:rPr>
          <w:rFonts w:ascii="Verdana" w:hAnsi="Verdana"/>
          <w:color w:val="232323"/>
          <w:sz w:val="18"/>
          <w:szCs w:val="18"/>
        </w:rPr>
      </w:pPr>
    </w:p>
    <w:p w14:paraId="176EC861"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Вопрос: Каким образом можно составить завещание лицу, находящемуся в дальнем плавании?</w:t>
      </w:r>
    </w:p>
    <w:p w14:paraId="1009E71D"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Ответ: </w:t>
      </w:r>
      <w:r>
        <w:rPr>
          <w:rFonts w:ascii="Verdana" w:hAnsi="Verdana"/>
          <w:color w:val="232323"/>
          <w:sz w:val="18"/>
          <w:szCs w:val="18"/>
        </w:rPr>
        <w:t>Согласно ч.ч. 5, 7 ст.32 Кодекса внутреннего водного транспорта Российской Федерации капитан судна вправе удостоверить завещание лица, находящегося на судне во время его плавания. Завещание, удостоверенное капитаном судна, приравнивается к нотариально удостоверенному завещанию.</w:t>
      </w:r>
    </w:p>
    <w:p w14:paraId="66F40E03"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В случае смерти, болезни или иной причины, препятствующих капитану судна выполнять свои служебные обязанности, обязанности капитана судна возлагаются на старшего помощника капитана судна до получения распоряжения судовладельца.</w:t>
      </w:r>
    </w:p>
    <w:p w14:paraId="3BCA780F" w14:textId="77777777" w:rsidR="0015442C" w:rsidRDefault="0015442C" w:rsidP="0015442C">
      <w:pPr>
        <w:pStyle w:val="a3"/>
        <w:spacing w:before="75" w:beforeAutospacing="0" w:after="75" w:afterAutospacing="0"/>
        <w:rPr>
          <w:rFonts w:ascii="Verdana" w:hAnsi="Verdana"/>
          <w:color w:val="232323"/>
          <w:sz w:val="18"/>
          <w:szCs w:val="18"/>
        </w:rPr>
      </w:pPr>
    </w:p>
    <w:p w14:paraId="616CB1A9"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Вопрос: Могу ли я в лесу заниматься пчеловодством и как это оформить юридически?</w:t>
      </w:r>
    </w:p>
    <w:p w14:paraId="21E894E9"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Ответ: </w:t>
      </w:r>
      <w:r>
        <w:rPr>
          <w:rFonts w:ascii="Verdana" w:hAnsi="Verdana"/>
          <w:color w:val="232323"/>
          <w:sz w:val="18"/>
          <w:szCs w:val="18"/>
        </w:rPr>
        <w:t>Согласно ст.38 Лесного кодекса РФ на лесных участках, предоставленных для ведения сельского хозяйства, допускается размещение ульев и пасек. Граждане, юридические лица осуществляют использование лесов для ведения сельского хозяйства на основании договоров аренды лесных участков.</w:t>
      </w:r>
    </w:p>
    <w:p w14:paraId="72A5736D"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предоставляются в безвозмездное срочное пользование или устанавливается сервитут в случаях, определенных </w:t>
      </w:r>
      <w:hyperlink r:id="rId19" w:history="1">
        <w:r>
          <w:rPr>
            <w:rStyle w:val="a4"/>
            <w:rFonts w:ascii="Verdana" w:hAnsi="Verdana"/>
            <w:color w:val="1997FB"/>
            <w:sz w:val="18"/>
            <w:szCs w:val="18"/>
          </w:rPr>
          <w:t>Земельным кодексом</w:t>
        </w:r>
      </w:hyperlink>
      <w:r>
        <w:rPr>
          <w:rFonts w:ascii="Verdana" w:hAnsi="Verdana"/>
          <w:color w:val="232323"/>
          <w:sz w:val="18"/>
          <w:szCs w:val="18"/>
        </w:rPr>
        <w:t> Российской Федерации и </w:t>
      </w:r>
      <w:hyperlink r:id="rId20" w:history="1">
        <w:r>
          <w:rPr>
            <w:rStyle w:val="a4"/>
            <w:rFonts w:ascii="Verdana" w:hAnsi="Verdana"/>
            <w:color w:val="1997FB"/>
            <w:sz w:val="18"/>
            <w:szCs w:val="18"/>
          </w:rPr>
          <w:t>Гражданским кодексом</w:t>
        </w:r>
      </w:hyperlink>
      <w:r>
        <w:rPr>
          <w:rFonts w:ascii="Verdana" w:hAnsi="Verdana"/>
          <w:color w:val="232323"/>
          <w:sz w:val="18"/>
          <w:szCs w:val="18"/>
        </w:rPr>
        <w:t> Российской Федерации.</w:t>
      </w:r>
    </w:p>
    <w:p w14:paraId="504A130F" w14:textId="77777777" w:rsidR="0015442C" w:rsidRDefault="0015442C" w:rsidP="0015442C">
      <w:pPr>
        <w:pStyle w:val="a3"/>
        <w:spacing w:before="75" w:beforeAutospacing="0" w:after="75" w:afterAutospacing="0"/>
        <w:rPr>
          <w:rFonts w:ascii="Verdana" w:hAnsi="Verdana"/>
          <w:color w:val="232323"/>
          <w:sz w:val="18"/>
          <w:szCs w:val="18"/>
        </w:rPr>
      </w:pPr>
      <w:r>
        <w:rPr>
          <w:rFonts w:ascii="Verdana" w:hAnsi="Verdana"/>
          <w:color w:val="232323"/>
          <w:sz w:val="18"/>
          <w:szCs w:val="18"/>
        </w:rPr>
        <w:t>Кроме того, в соответствии с п.2 Правил использования лесов для ведения сельского хозяйства утвержденных Приказом Федерального агентства лесного хозяйства от 5 декабря 2011 № 509 в лесах, расположенных в водоохранных зонах, запрещается ведение сельского хозяйства, за исключением сенокошения и пчеловодства.</w:t>
      </w:r>
    </w:p>
    <w:p w14:paraId="25457234" w14:textId="77777777" w:rsidR="003A18AA" w:rsidRDefault="003A18AA"/>
    <w:sectPr w:rsidR="003A1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AA"/>
    <w:rsid w:val="0015442C"/>
    <w:rsid w:val="003A1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E9A90-8BB1-4028-B87B-99AB4DAB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44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0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395/" TargetMode="External"/><Relationship Id="rId13" Type="http://schemas.openxmlformats.org/officeDocument/2006/relationships/hyperlink" Target="garantf1://12013270.14/" TargetMode="External"/><Relationship Id="rId18" Type="http://schemas.openxmlformats.org/officeDocument/2006/relationships/hyperlink" Target="http://adminkmr.ru/index.php?option=com_content&amp;view=article&amp;id=2813:--2016-&amp;catid=34:%D0%9E%D1%81%D0%BD%D0%BE%D0%B2%D0%BD%D0%B0%D1%8F%20%D0%BA%D0%B0%D1%82%D0%B5%D0%B3%D0%BE%D1%80%D0%B8%D1%8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12025268.772/" TargetMode="External"/><Relationship Id="rId12" Type="http://schemas.openxmlformats.org/officeDocument/2006/relationships/hyperlink" Target="garantf1://10064072.80902/" TargetMode="External"/><Relationship Id="rId17" Type="http://schemas.openxmlformats.org/officeDocument/2006/relationships/hyperlink" Target="http://adminkmr.ru/index.php?option=com_content&amp;view=article&amp;id=2813:--2016-&amp;catid=34:%D0%9E%D1%81%D0%BD%D0%BE%D0%B2%D0%BD%D0%B0%D1%8F%20%D0%BA%D0%B0%D1%82%D0%B5%D0%B3%D0%BE%D1%80%D0%B8%D1%8F" TargetMode="External"/><Relationship Id="rId2" Type="http://schemas.openxmlformats.org/officeDocument/2006/relationships/settings" Target="settings.xml"/><Relationship Id="rId16" Type="http://schemas.openxmlformats.org/officeDocument/2006/relationships/hyperlink" Target="garantf1://10064072.395/" TargetMode="External"/><Relationship Id="rId20" Type="http://schemas.openxmlformats.org/officeDocument/2006/relationships/hyperlink" Target="garantf1://10064072.274/" TargetMode="External"/><Relationship Id="rId1" Type="http://schemas.openxmlformats.org/officeDocument/2006/relationships/styles" Target="styles.xml"/><Relationship Id="rId6" Type="http://schemas.openxmlformats.org/officeDocument/2006/relationships/hyperlink" Target="garantf1://84539.8/" TargetMode="External"/><Relationship Id="rId11" Type="http://schemas.openxmlformats.org/officeDocument/2006/relationships/hyperlink" Target="garantf1://10064072.2030/" TargetMode="External"/><Relationship Id="rId5" Type="http://schemas.openxmlformats.org/officeDocument/2006/relationships/hyperlink" Target="http://www.admbal.ru/garantf1%3A/%252F10008000.2000/" TargetMode="External"/><Relationship Id="rId15" Type="http://schemas.openxmlformats.org/officeDocument/2006/relationships/hyperlink" Target="garantf1://10064072.811/" TargetMode="External"/><Relationship Id="rId10" Type="http://schemas.openxmlformats.org/officeDocument/2006/relationships/hyperlink" Target="garantf1://10064072.2042/" TargetMode="External"/><Relationship Id="rId19" Type="http://schemas.openxmlformats.org/officeDocument/2006/relationships/hyperlink" Target="garantf1://12024624.23/" TargetMode="External"/><Relationship Id="rId4" Type="http://schemas.openxmlformats.org/officeDocument/2006/relationships/hyperlink" Target="http://www.kurganproc.ru/index.php?option=com_content&amp;view=article&amp;id=5325:2014-06-30-11-49-57&amp;catid=39:2011-11-11-09-19-37&amp;Itemid=373" TargetMode="External"/><Relationship Id="rId9" Type="http://schemas.openxmlformats.org/officeDocument/2006/relationships/hyperlink" Target="garantf1://10064072.8232/" TargetMode="External"/><Relationship Id="rId14" Type="http://schemas.openxmlformats.org/officeDocument/2006/relationships/hyperlink" Target="garantf1://10064072.488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5159</Words>
  <Characters>29409</Characters>
  <Application>Microsoft Office Word</Application>
  <DocSecurity>0</DocSecurity>
  <Lines>245</Lines>
  <Paragraphs>68</Paragraphs>
  <ScaleCrop>false</ScaleCrop>
  <Company/>
  <LinksUpToDate>false</LinksUpToDate>
  <CharactersWithSpaces>34500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2020-05-25T21:47:00Z</dcterms:created>
  <dcterms:modified xsi:type="dcterms:W3CDTF">2020-05-25T21:48:00Z</dcterms:modified>
</cp:coreProperties>
</file>