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B6" w:rsidRPr="008025B6" w:rsidRDefault="008025B6" w:rsidP="008025B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Извещение о проведен</w:t>
      </w:r>
      <w:proofErr w:type="gramStart"/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</w:t>
      </w:r>
    </w:p>
    <w:p w:rsidR="008025B6" w:rsidRPr="008025B6" w:rsidRDefault="008025B6" w:rsidP="008025B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по продаже земельного участка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Продавец (организатор аукциона):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Администрация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Аукцион, открытый по составу участников и по форме подачи предложений о цене</w:t>
      </w:r>
    </w:p>
    <w:p w:rsidR="008025B6" w:rsidRPr="008025B6" w:rsidRDefault="008025B6" w:rsidP="008025B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кциона: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Администрация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области, распоряжение администрации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от 05 октября 2018 года №291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8025B6" w:rsidRPr="008025B6" w:rsidRDefault="008025B6" w:rsidP="008025B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Проведение аукциона назначено на 15 часов 30 минут по Московскому  времени, 12 ноября 2018 года по адресу: 413540, Саратовская область,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р.п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д.30, кабинет №20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Аукцион проводится в соответствии с требованиями ст. 39.11, ст. 39.12 Земельного кодекса Российской Федерации от 25.10.2001 г.. Аукцион проводятся в указанном в извещении о проведении аукционе месте, в соответствующие день и час.</w:t>
      </w:r>
      <w:proofErr w:type="gram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Аукцион проводится в следующем порядке: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а) аукцион ведет аукционист;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в) начальная цена аукциона </w:t>
      </w:r>
      <w:proofErr w:type="gram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заявляется</w:t>
      </w:r>
      <w:proofErr w:type="gram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заявляется</w:t>
      </w:r>
      <w:proofErr w:type="gram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д) при отсутствии участников аукциона, готовых заключить договор купли-продажи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е) по завершен</w:t>
      </w:r>
      <w:proofErr w:type="gram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кциона аукционист объявляет о цене земельного участка, называет номер карточки победителя аукциона.</w:t>
      </w:r>
    </w:p>
    <w:p w:rsidR="008025B6" w:rsidRPr="008025B6" w:rsidRDefault="008025B6" w:rsidP="008025B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Предмет аукциона:</w:t>
      </w:r>
    </w:p>
    <w:p w:rsidR="008025B6" w:rsidRPr="008025B6" w:rsidRDefault="008025B6" w:rsidP="00802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000000"/>
          <w:sz w:val="18"/>
          <w:szCs w:val="18"/>
        </w:rPr>
        <w:t xml:space="preserve">Продажа земельного участка. Местоположение земельного участка: </w:t>
      </w:r>
      <w:proofErr w:type="gramStart"/>
      <w:r w:rsidRPr="008025B6">
        <w:rPr>
          <w:rFonts w:ascii="Verdana" w:eastAsia="Times New Roman" w:hAnsi="Verdana" w:cs="Times New Roman"/>
          <w:color w:val="000000"/>
          <w:sz w:val="18"/>
          <w:szCs w:val="18"/>
        </w:rPr>
        <w:t xml:space="preserve">Саратовская область, </w:t>
      </w:r>
      <w:proofErr w:type="spellStart"/>
      <w:r w:rsidRPr="008025B6">
        <w:rPr>
          <w:rFonts w:ascii="Verdana" w:eastAsia="Times New Roman" w:hAnsi="Verdana" w:cs="Times New Roman"/>
          <w:color w:val="000000"/>
          <w:sz w:val="18"/>
          <w:szCs w:val="18"/>
        </w:rPr>
        <w:t>Краснопартизанский</w:t>
      </w:r>
      <w:proofErr w:type="spellEnd"/>
      <w:r w:rsidRPr="008025B6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район, </w:t>
      </w:r>
      <w:proofErr w:type="spellStart"/>
      <w:r w:rsidRPr="008025B6">
        <w:rPr>
          <w:rFonts w:ascii="Verdana" w:eastAsia="Times New Roman" w:hAnsi="Verdana" w:cs="Times New Roman"/>
          <w:color w:val="000000"/>
          <w:sz w:val="18"/>
          <w:szCs w:val="18"/>
        </w:rPr>
        <w:t>Рукопольское</w:t>
      </w:r>
      <w:proofErr w:type="spellEnd"/>
      <w:r w:rsidRPr="008025B6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МО, в 2757 м  северо-восточнее п. Целинный, кадастровый номер: 64:18:150901:38, категория земель: земли сельскохозяйственного назначения, разрешенное использование земельного участка: сельскохозяйственное использование, площадь земельного участка 7131704 кв. м, обременения: нет, права на земельный участок не зарегистрированы, земельный участок образован из земель, государственная собственность на которые не разграничена.</w:t>
      </w:r>
      <w:proofErr w:type="gramEnd"/>
      <w:r w:rsidRPr="008025B6">
        <w:rPr>
          <w:rFonts w:ascii="Verdana" w:eastAsia="Times New Roman" w:hAnsi="Verdana" w:cs="Times New Roman"/>
          <w:color w:val="000000"/>
          <w:sz w:val="18"/>
          <w:szCs w:val="18"/>
        </w:rPr>
        <w:t xml:space="preserve"> Границы земельного участка определены кадастровым паспортом земельного участка.</w:t>
      </w:r>
    </w:p>
    <w:p w:rsidR="008025B6" w:rsidRPr="008025B6" w:rsidRDefault="008025B6" w:rsidP="008025B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Параметры разрешенного строительства объекта капитального строительства: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В соответствии с Правилами землепользования и застройки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Рукопольского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образования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(решением Сельского Совета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Рукопольского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образования от 30.12.2016 года №221) не подлежит установлению</w:t>
      </w:r>
    </w:p>
    <w:p w:rsidR="008025B6" w:rsidRPr="008025B6" w:rsidRDefault="008025B6" w:rsidP="008025B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Технические условия подключения (технологического присоединения) объекта к сетям инженерно-технического обеспечения и плата за подключение (технологическое присоединение):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 xml:space="preserve">1.Технические условия подключения электроснабжение данного земельного участка имеются. </w:t>
      </w:r>
      <w:proofErr w:type="gram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Заявку на технологическое присоединение необходимо подать в Сетевую организацию, с указанием необходимой мощности, класса напряжения и категории надежности в строгом соответствии с требованиями «Правил технологического присоединения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энергопринимающих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Федерации № 861 от 27 декабря 2004</w:t>
      </w:r>
      <w:proofErr w:type="gram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года.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Расчет платы за техническое присоединение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энергопринимающих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устройств будет произведен в соответствии с утвержденным на момент подачи заявки Постановлением Комитета государственного регулирования тарифов Саратовской области.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- срок действия технических условий для присоединения к электрическим сетям составляет не менее 2-х лет.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2. Отсутствует возможность подключения к сетям водоснабжения, водоотведения, в связи с отсутствием централизованных сетей водоснабжения. 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3. Технические условия подключения к сети газораспределения имеются. Стоимость работ по подключению объекта будет определена согласно Постановлению Правительства Российской Федерации от  30 декабря 2013г. №1314.</w:t>
      </w:r>
    </w:p>
    <w:p w:rsidR="008025B6" w:rsidRPr="008025B6" w:rsidRDefault="008025B6" w:rsidP="008025B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Начальная цена предмета аукциона: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Начальная цена предмета аукциона – размер стоимости земельного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участка, </w:t>
      </w:r>
      <w:proofErr w:type="gram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определена</w:t>
      </w:r>
      <w:proofErr w:type="gram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в соответствии с отчётом №85-2 от 5 октября 2018 года   составляет 6 729 400 (шесть миллионов семьсот двадцать девять тысяч четыреста) рублей 00 копеек.</w:t>
      </w:r>
    </w:p>
    <w:p w:rsidR="008025B6" w:rsidRPr="008025B6" w:rsidRDefault="008025B6" w:rsidP="008025B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Шаг аукциона: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Шаг аукциона – 201 882 (двести одна тысяча восемьсот восемьдесят два) рубля  00 копеек, что составляет 3% от начальной цены предмета аукциона</w:t>
      </w:r>
    </w:p>
    <w:p w:rsidR="008025B6" w:rsidRPr="008025B6" w:rsidRDefault="008025B6" w:rsidP="008025B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Форма заявки на участие в аукционе: приложение № 1 к настоящему Извещению о проведен</w:t>
      </w:r>
      <w:proofErr w:type="gram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кциона срок следующие документы: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2) копии документов, удостоверяющих личность заявителя (для граждан);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4) документы, подтверждающие внесение задатка.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не вправе требовать представление иных документов.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Заявитель не допускается к участию в аукционе в следующих случаях: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2) </w:t>
      </w:r>
      <w:proofErr w:type="gram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не поступление</w:t>
      </w:r>
      <w:proofErr w:type="gram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задатка на дату рассмотрения заявок на участие в аукционе;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Заявки на участие в аукционе подаются по рабочим дням (кроме праздничных дней и выходных дней субботы и воскресенья) с 12 октября 2018 года с 07 час.00 мин. до 16 час.00 мин. по Московскому времени (перерыв на обед: с 12 час.00 мин. до 13 час. 00 мин. по Московскому времени) по адресу: 413540, Саратовская область,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р</w:t>
      </w:r>
      <w:proofErr w:type="gram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.п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дом 30, кабинет №2. Окончание приема заявок 5 ноября 2018 года до 16 часов 00 минут по Московскому времени. Прием документов прекращается не ранее чем за пять дней до дня проведения аукциона.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Ограничений участия отдельных категорий физических и юридических лиц, в том числе иностранных, не установлено.</w:t>
      </w:r>
    </w:p>
    <w:p w:rsidR="008025B6" w:rsidRPr="008025B6" w:rsidRDefault="008025B6" w:rsidP="008025B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8 ноября 2018 г. в 10 часов 30 мин. до 11 часов 00 мин. по Московскому  времени  по адресу: 413540, Саратовская область,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р.п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дом 30, кабинет №2.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8025B6" w:rsidRPr="008025B6" w:rsidRDefault="008025B6" w:rsidP="008025B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Осмотр земельного участка</w:t>
      </w: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 </w:t>
      </w:r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проводится: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Каждый вторник с 15 час. 00 мин. до 16 час. 00 мин. по Московскому  времени (с 12.10.2018 г.- 05.11.2018г.).</w:t>
      </w:r>
    </w:p>
    <w:p w:rsidR="008025B6" w:rsidRPr="008025B6" w:rsidRDefault="008025B6" w:rsidP="008025B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Размер задатка, </w:t>
      </w:r>
      <w:proofErr w:type="gramStart"/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порядке</w:t>
      </w:r>
      <w:proofErr w:type="gramEnd"/>
      <w:r w:rsidRPr="008025B6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 его внесения участниками аукциона и возврата им задатка, банковских реквизитах счета для перечисления задатка: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Участники аукциона вносят задаток в размере 1 345 880 (один миллион триста сорок пять тысяч восемьсот восемьдесят) рублей 00 копеек (20% начальной цены) на текущий счет Продавца - № 40302810863113000017, ИНН 6418009056, КПП 641801001, БИК 046311001 наименование получателя: УФК по Саратовской области (Администрация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области; </w:t>
      </w:r>
      <w:proofErr w:type="gram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л</w:t>
      </w:r>
      <w:proofErr w:type="gram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/с 05603036080), назначение платежа: перечисление задатка для участия в аукционе (Дата), продажа земельного участка. Задаток должен поступить на счет Продавца не позднее 05 ноября 2018 г.</w:t>
      </w:r>
    </w:p>
    <w:p w:rsidR="008025B6" w:rsidRPr="008025B6" w:rsidRDefault="008025B6" w:rsidP="008025B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 </w:t>
      </w:r>
      <w:hyperlink r:id="rId6" w:anchor="p1099" w:history="1">
        <w:r w:rsidRPr="008025B6">
          <w:rPr>
            <w:rFonts w:ascii="Verdana" w:eastAsia="Times New Roman" w:hAnsi="Verdana" w:cs="Times New Roman"/>
            <w:color w:val="1997FB"/>
            <w:sz w:val="18"/>
            <w:szCs w:val="18"/>
          </w:rPr>
          <w:t>пунктом 13</w:t>
        </w:r>
      </w:hyperlink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, </w:t>
      </w:r>
      <w:hyperlink r:id="rId7" w:anchor="p1100" w:history="1">
        <w:r w:rsidRPr="008025B6">
          <w:rPr>
            <w:rFonts w:ascii="Verdana" w:eastAsia="Times New Roman" w:hAnsi="Verdana" w:cs="Times New Roman"/>
            <w:color w:val="1997FB"/>
            <w:sz w:val="18"/>
            <w:szCs w:val="18"/>
          </w:rPr>
          <w:t>14</w:t>
        </w:r>
      </w:hyperlink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 или </w:t>
      </w:r>
      <w:hyperlink r:id="rId8" w:anchor="p1112" w:history="1">
        <w:r w:rsidRPr="008025B6">
          <w:rPr>
            <w:rFonts w:ascii="Verdana" w:eastAsia="Times New Roman" w:hAnsi="Verdana" w:cs="Times New Roman"/>
            <w:color w:val="1997FB"/>
            <w:sz w:val="18"/>
            <w:szCs w:val="18"/>
          </w:rPr>
          <w:t>20</w:t>
        </w:r>
      </w:hyperlink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 статьи 39.12 ЗК РФ, засчитывается в уплату приобретаемого земельного участка. Задатки, внесенные этими лицами, не заключившими в установленном статьей 39.12 ЗК РФ порядке договор купли – продажи вследствие уклонения от заключения указанных договоров, не возвращаются.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Более подробная информация о торгах, бланки заявок на участие в аукционах, проект договора купли-продажи земельного участка размещены в извещении о проведении аукциона на официальном сайте Российской Федерации, определенном для размещения информации о проведении торгов по адресу: </w:t>
      </w:r>
      <w:hyperlink r:id="rId9" w:history="1">
        <w:r w:rsidRPr="008025B6">
          <w:rPr>
            <w:rFonts w:ascii="Verdana" w:eastAsia="Times New Roman" w:hAnsi="Verdana" w:cs="Times New Roman"/>
            <w:color w:val="1997FB"/>
            <w:sz w:val="18"/>
            <w:szCs w:val="18"/>
          </w:rPr>
          <w:t>http://www.torgi.gov.ru</w:t>
        </w:r>
      </w:hyperlink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 и сайте Продавца в информационно-коммуникационной сети «Интернет» по адресу: http://gornyi.sarmo.ru/index.php?option=com_content&amp;view</w:t>
      </w:r>
      <w:proofErr w:type="gram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=article&amp;id=1286&amp;Itemid=260.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Подробную информацию можно получить в Управлении экономики,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земельно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– имущественных отношений и инвестиций администрации </w:t>
      </w:r>
      <w:proofErr w:type="spellStart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</w:t>
      </w:r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>Саратовской области по адресу п. Горный ул. Чапаевская д.30, кабинет №2 или по телефону 2-14-32, а также направить письменное обращение на электронный адрес: </w:t>
      </w:r>
      <w:hyperlink r:id="rId10" w:history="1">
        <w:r w:rsidRPr="008025B6">
          <w:rPr>
            <w:rFonts w:ascii="Verdana" w:eastAsia="Times New Roman" w:hAnsi="Verdana" w:cs="Times New Roman"/>
            <w:color w:val="1997FB"/>
            <w:sz w:val="18"/>
            <w:szCs w:val="18"/>
          </w:rPr>
          <w:t>partizanmr@mail.ru</w:t>
        </w:r>
      </w:hyperlink>
      <w:r w:rsidRPr="008025B6">
        <w:rPr>
          <w:rFonts w:ascii="Verdana" w:eastAsia="Times New Roman" w:hAnsi="Verdana" w:cs="Times New Roman"/>
          <w:color w:val="232323"/>
          <w:sz w:val="18"/>
          <w:szCs w:val="18"/>
        </w:rPr>
        <w:t>.</w:t>
      </w:r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hyperlink r:id="rId11" w:history="1">
        <w:r w:rsidRPr="008025B6">
          <w:rPr>
            <w:rFonts w:ascii="Verdana" w:eastAsia="Times New Roman" w:hAnsi="Verdana" w:cs="Times New Roman"/>
            <w:color w:val="1997FB"/>
            <w:sz w:val="18"/>
            <w:szCs w:val="18"/>
          </w:rPr>
          <w:t>Форма заявки на участие в аукционе </w:t>
        </w:r>
      </w:hyperlink>
    </w:p>
    <w:p w:rsidR="008025B6" w:rsidRPr="008025B6" w:rsidRDefault="008025B6" w:rsidP="008025B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hyperlink r:id="rId12" w:history="1">
        <w:r w:rsidRPr="008025B6">
          <w:rPr>
            <w:rFonts w:ascii="Verdana" w:eastAsia="Times New Roman" w:hAnsi="Verdana" w:cs="Times New Roman"/>
            <w:color w:val="1997FB"/>
            <w:sz w:val="18"/>
            <w:szCs w:val="18"/>
          </w:rPr>
          <w:t>Проект договора купли-продажи земельного участка</w:t>
        </w:r>
      </w:hyperlink>
    </w:p>
    <w:p w:rsidR="004C29CE" w:rsidRDefault="004C29CE">
      <w:bookmarkStart w:id="0" w:name="_GoBack"/>
      <w:bookmarkEnd w:id="0"/>
    </w:p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0F93"/>
    <w:multiLevelType w:val="multilevel"/>
    <w:tmpl w:val="7F2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B6"/>
    <w:rsid w:val="004C29CE"/>
    <w:rsid w:val="0080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2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2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579/?frame=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3579/?frame=7" TargetMode="External"/><Relationship Id="rId12" Type="http://schemas.openxmlformats.org/officeDocument/2006/relationships/hyperlink" Target="http://gornyi.sarmo.ru/images/doc/%D0%9F%D1%80%D0%BE%D0%B5%D0%BA%D1%82%20%D0%B4%D0%BE%D0%B3%D0%BE%D0%B2%D0%BE%D1%80%D0%B0%20%D0%BA%D1%83%D0%BF%D0%BB%D0%B8%20-%20%D0%BF%D1%80%D0%BE%D0%B4%D0%B0%D0%B6%D0%B8%20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579/?frame=7" TargetMode="External"/><Relationship Id="rId11" Type="http://schemas.openxmlformats.org/officeDocument/2006/relationships/hyperlink" Target="http://gornyi.sarmo.ru/images/doc/%D0%A4%D0%BE%D1%80%D0%BC%D0%B0%20%D0%B7%D0%B0%D1%8F%D0%B2%D0%BA%D0%B8.r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tizan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1970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2020-06-26T03:59:00Z</dcterms:created>
  <dcterms:modified xsi:type="dcterms:W3CDTF">2020-06-26T03:59:00Z</dcterms:modified>
</cp:coreProperties>
</file>