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6A621" w14:textId="77777777" w:rsidR="004B5F69" w:rsidRDefault="004B5F69" w:rsidP="004B5F69">
      <w:pPr>
        <w:pStyle w:val="a3"/>
        <w:spacing w:before="75" w:beforeAutospacing="0" w:after="75" w:afterAutospacing="0"/>
        <w:jc w:val="center"/>
        <w:rPr>
          <w:rFonts w:ascii="Verdana" w:hAnsi="Verdana"/>
          <w:color w:val="232323"/>
          <w:sz w:val="18"/>
          <w:szCs w:val="18"/>
        </w:rPr>
      </w:pPr>
      <w:r>
        <w:rPr>
          <w:rFonts w:ascii="Verdana" w:hAnsi="Verdana"/>
          <w:b/>
          <w:bCs/>
          <w:color w:val="232323"/>
          <w:sz w:val="18"/>
          <w:szCs w:val="18"/>
        </w:rPr>
        <w:t>Уважаемые коллеги, инвесторы и партнёры!</w:t>
      </w:r>
    </w:p>
    <w:p w14:paraId="0AA005AD"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Приветствуем Вас на официальном сайте администрации Краснопартизанского муниципального района Саратовской области. Его основная задача продемонстрировать Вам, будущим инвесторам, возможности нашего района.</w:t>
      </w:r>
    </w:p>
    <w:p w14:paraId="38066E7A"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Создание на территории муниципального района благоприятных условий для обеспечения инвестиционной деятельности является одной из наиболее важных задач, стоящих перед администрацией Краснопартизанского муниципального района. От её эффективного решения зависят перспективы развития экономики, поскольку инвестиционная деятельность определяет потенциал экономики и ее рост.</w:t>
      </w:r>
    </w:p>
    <w:p w14:paraId="69C913BD"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Основными отраслями, представленными в нашем районе, являются сельское хозяйство, торговля.</w:t>
      </w:r>
    </w:p>
    <w:p w14:paraId="62071632"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Агропромышленный комплекс сохраняет ведущие позиции в экономике района. Стоимость валовой сельхозпродукции за первое полугодие  составила  - 253,2 млн. рублей  или 78 %  к уровню прошлого года.  Выручка от реализации с\х продукции составила  109,1 млн.рублей, в т.ч. растениеводство – 100,4 млн.рублей, животноводство – 8,7 млн.рублей.</w:t>
      </w:r>
    </w:p>
    <w:p w14:paraId="44EB6284"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В 1 полугодии 2014 года  хозяйствами района приобретено сельскохозяйственной техники  на сумму 19,4 млн. рублей.</w:t>
      </w:r>
    </w:p>
    <w:p w14:paraId="152F4071"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За прошедший период в район привлечено кредитных ресурсов сельхозтоваропроизводителям  в сумме 9,4 млн. рублей, в том числе на проведение сезонно-полевых работ – 7,9 млн. рублей и для ЛПХ -  1,5 млн.рублей ( для приобретения с\х животных).</w:t>
      </w:r>
    </w:p>
    <w:p w14:paraId="50C7E466"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Из федерального и областного бюджетов на развитие сельскохозяйственного производства поступили  финансовые средства в виде субсидий 18,8 млн. рублей, которые были качественно и в срок оформлены. В августе текущего года ожидается   второй транш субсидий в сумме 6,8 млн. рублей или 35% от весенней суммы. В сельскохозяйственном кластере Обществом с ограниченной ответственностью «ТД и К» коммерческий директор Таран Виктор Федорович реализуется инвестиционный проект по строительству сушильно-сортировочного комплекса общей стоимостью 145 млн. рублей, который проводится  в три этапа (2013 – 2015 гг.). В 2013 г. была введена в строй первая очередь комплекса стоимостью  - 38,5 млн. рублей. 2-й этап: строительство семенной линия, 3–й этап: строительство силосов длительного хранения. Реализация данного инвестиционного проекта позволило создать новые рабочие места и существенно повысить качественные характеристики товарного зерна, семенного материала и как следствие  - повышение реализационной цены на производимую продукцию, прогнозируемые платежи в бюджеты всех уровней в результате реализации инвестиционного проекта составят 7400 тыс.руб.</w:t>
      </w:r>
    </w:p>
    <w:p w14:paraId="1F92037C"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Кроме того в рамках 185 Федерального Закона  ведется строительство Трехэтажного жилого дома на 40 квартир общей площадью 1,4 тыс. м</w:t>
      </w:r>
      <w:r>
        <w:rPr>
          <w:rFonts w:ascii="Verdana" w:hAnsi="Verdana"/>
          <w:color w:val="232323"/>
          <w:sz w:val="18"/>
          <w:szCs w:val="18"/>
          <w:vertAlign w:val="superscript"/>
        </w:rPr>
        <w:t>2</w:t>
      </w:r>
      <w:r>
        <w:rPr>
          <w:rFonts w:ascii="Verdana" w:hAnsi="Verdana"/>
          <w:color w:val="232323"/>
          <w:sz w:val="18"/>
          <w:szCs w:val="18"/>
        </w:rPr>
        <w:t>, до конца года первые  сорок семей получат благоустроенное жильё. По второму этапу данной программы на 2014 год подлежит переселению 250 человек из 128 жилых помещений, общей площадью 5 636,39 м</w:t>
      </w:r>
      <w:r>
        <w:rPr>
          <w:rFonts w:ascii="Verdana" w:hAnsi="Verdana"/>
          <w:color w:val="232323"/>
          <w:sz w:val="18"/>
          <w:szCs w:val="18"/>
          <w:vertAlign w:val="superscript"/>
        </w:rPr>
        <w:t>2</w:t>
      </w:r>
      <w:r>
        <w:rPr>
          <w:rFonts w:ascii="Verdana" w:hAnsi="Verdana"/>
          <w:color w:val="232323"/>
          <w:sz w:val="18"/>
          <w:szCs w:val="18"/>
        </w:rPr>
        <w:t> на общую сумму 134,3 млн. руб.</w:t>
      </w:r>
    </w:p>
    <w:p w14:paraId="3F9C6B23"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В соответствии с изменениями, внесенными в Жилищный кодекс РФ, с  2014 года на территории района,  начата работа по вопросу реализации полномочий органов местного самоуправления  и собственников помещений в многоквартирных домах по организации системы капитального ремонта многоквартирных домов.</w:t>
      </w:r>
    </w:p>
    <w:p w14:paraId="6EC6F54E"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Общий объем финансирования на капитальный ремонт кровли четырех многоквартирных домов составляет – 1 млн. 924 тыс. 811 рублей, в том числе средств государственной корпорации «Фонд содействия реформированию жилищно-коммунального хозяйства» – 888 тыс.723 рубля, областного и местного бюджетов – по 373тыс. 683 рубля, и средства собственников помещений в МКД – 288 тыс. 722 рубля.</w:t>
      </w:r>
    </w:p>
    <w:p w14:paraId="61BD9823"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Малый и средний бизнес играет важную роль в решении социально-экономических задач  нашего района, так как способствует социальной стабильности в обществе, обеспечению занятости населения путём создания новых рабочих мест, насыщению потребительского рынка товарами и услугами, формированию конкурентной среды, обеспечивает стабильность и увеличение налоговых поступлений в  местный бюджет. В сфере предпринимательства трудится наиболее активная в экономическом плане часть населения. А вовлечение населения в предпринимательскую деятельность – это, в первую очередь, снижение социально-экономических рисков.</w:t>
      </w:r>
    </w:p>
    <w:p w14:paraId="418258A5"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По состоянию на  1 июля 2014 г. на территории района действуют 237</w:t>
      </w:r>
      <w:r>
        <w:rPr>
          <w:rFonts w:ascii="Verdana" w:hAnsi="Verdana"/>
          <w:b/>
          <w:bCs/>
          <w:color w:val="232323"/>
          <w:sz w:val="18"/>
          <w:szCs w:val="18"/>
        </w:rPr>
        <w:t> </w:t>
      </w:r>
      <w:r>
        <w:rPr>
          <w:rFonts w:ascii="Verdana" w:hAnsi="Verdana"/>
          <w:color w:val="232323"/>
          <w:sz w:val="18"/>
          <w:szCs w:val="18"/>
        </w:rPr>
        <w:t xml:space="preserve">индивидуальных предпринимателя. Развитие предпринимательства в районе ориентировано в первую очередь на торговлю. На территории муниципального района действуют 115 стационарных торговых  точек. Имеется 4 объекта  общественного питания. Оборот  розничной  торговли  на территории района за 6 месяцев отчётного периода составил  285 млн. 319тыс. рублей,  что на 1,2% выше уровня  аналогичного периода  2013  года. Объем платных услуг населению за  6 месяцев 2014 </w:t>
      </w:r>
      <w:r>
        <w:rPr>
          <w:rFonts w:ascii="Verdana" w:hAnsi="Verdana"/>
          <w:color w:val="232323"/>
          <w:sz w:val="18"/>
          <w:szCs w:val="18"/>
        </w:rPr>
        <w:lastRenderedPageBreak/>
        <w:t>года составил 85 млн. 472 тыс. рублей, темп роста по отношению к аналогичному периоду 2013 года  составил 0,5 %.  Оборот общественного питания за отчётный период составил 3 млн. 625 тыс. руб., что на 6,2 % выше уровня аналогичного периода  прошлого года.</w:t>
      </w:r>
    </w:p>
    <w:p w14:paraId="408F9B4A"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На территории района реализовались мероприятия муниципальной </w:t>
      </w:r>
      <w:r>
        <w:rPr>
          <w:rFonts w:ascii="Verdana" w:hAnsi="Verdana"/>
          <w:b/>
          <w:bCs/>
          <w:color w:val="232323"/>
          <w:sz w:val="18"/>
          <w:szCs w:val="18"/>
        </w:rPr>
        <w:t>программы «Развитие малого и среднего предпринимательства в Краснопартизанском муниципальном районе на 2013-2015 гг.» </w:t>
      </w:r>
      <w:r>
        <w:rPr>
          <w:rFonts w:ascii="Verdana" w:hAnsi="Verdana"/>
          <w:color w:val="232323"/>
          <w:sz w:val="18"/>
          <w:szCs w:val="18"/>
        </w:rPr>
        <w:t>Основной целью данной программы является создание благоприятных условий для развития малого и среднего предпринимательства на территории  муниципального района, в рамках которой указанная цель  достигается путём решения следующих основных задач:</w:t>
      </w:r>
    </w:p>
    <w:p w14:paraId="60454E8E"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1) осуществление имущественной поддержки субъектов малого и среднего предпринимательства в соответствии с законодательством.</w:t>
      </w:r>
    </w:p>
    <w:p w14:paraId="5DE39445"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В отношении данного вопроса ведется работа, так в 2013 году было предоставлено двум предпринимателям 2 помещения общей площадью 412,4 м², которыми арендуется помещение по настоящее время.</w:t>
      </w:r>
    </w:p>
    <w:p w14:paraId="7EBC107A"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Была проведена работа по подготовке к проведению аукциона на предоставление в аренду одного помещения общей площадью 26,5 м². Однако, в связи с отсутствием заявок, аукцион был признан несостоявшимся.</w:t>
      </w:r>
    </w:p>
    <w:p w14:paraId="0FD10A5D"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2) максимальное удовлетворение потребностей субъектов малого и среднего предпринимательства в информационных и консультационных услугах. В данном направлении ведется постоянная работа, размещается информация на муниципальном сайте района и в муниципальной газете «Заволжские степи». Субъектам предпринимательства оказываются консультационные услуги;</w:t>
      </w:r>
    </w:p>
    <w:p w14:paraId="618756F1"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3) оказание финансовой поддержки субъектам малого и среднего предпринимательства. В рамках её реализации в 2013 году грантовую поддержку из бюджетов всех уровней на развитие собственного дела получили 5 начинающих предпринимателей (в 2012 году – 4 предпринимателей), общая сумма поддержки составила 1,3 млн. рублей (в 2012 году – 0,7 млн. рублей), бизнесменами планируется создание около 19 рабочих мест. Во втором полугодии текущего года планируется осуществление реализации мероприятия по оказанию финансовой поддержки субъектам предпринимательства, что позволит сократить затраты, связанные с началом собственного бизнеса. На данное мероприятие в местном бюджете предусмотрено финансирование. В целях увеличения объёма финансирования, уполномоченный орган администрации муниципального района планирует принять участие в отборе в целях финансирования мероприятия муниципальной программы, который будет проводиться министерством экономического развития и инвестиционной политики области.</w:t>
      </w:r>
    </w:p>
    <w:p w14:paraId="201F4E7E"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С субъектами предпринимательства района  ведется  работа,  направленная на проявление с их стороны интереса в отношении услуг, предоставляемых организациями инфраструктуры поддержки предпринимательства области. В отношении бизнес-инкубатора в 2013 году со стороны предпринимателей района был проявлен  интерес в части оказания бизнес-инкубатором услуги по составлению бизнес-проекта, так 4 предпринимателя района воспользовались данной услугой. В текущем году  предприниматели также будут направляться в бизнес-инкубатор, при наличии заинтересованности с их стороны по составлению бизнес-проектов.</w:t>
      </w:r>
    </w:p>
    <w:p w14:paraId="6C1303AC"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Вызывает интерес у субъектов предпринимательства фонд микрокредитования и соответственно гарантийный фонд. Прежде всего, вопросом получения заемных средств интересуются фермеры района, кроме того, положительным является то, что для действующего бизнеса появилась программа, при которой срок микрозайма  возможен до 36 месяцев.</w:t>
      </w:r>
    </w:p>
    <w:p w14:paraId="3080DDC3"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Меньший интерес со стороны  предпринимателей района проявляется в отношении фонда содействия развитию венчурных инвестиций в малые предприятия в научно-технической сфере Саратовской области и в отношении ЕИКЦ-Россия.</w:t>
      </w:r>
    </w:p>
    <w:p w14:paraId="5AC85A7B"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Таким образом, в данном направлении самым важным является  информирование предпринимателей об инфраструктуре поддержки предпринимательства Саратовской области. Работа по информированию предпринимателей в данном направлении будет продолжена.</w:t>
      </w:r>
    </w:p>
    <w:p w14:paraId="5343F5F3"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В целях формирования благоприятного общественного мнения о предпринимательстве организована информационная работа по освещению высоких показателей, достигнутых представителями малого и среднего предпринимательства, посредством размещения информации на сайте муниципального района, в муниципальной газете «Заволжские степи», посредством приглашения предпринимателей для чествования на различные по организационной форме мероприятия.</w:t>
      </w:r>
    </w:p>
    <w:p w14:paraId="713F603D"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Большое количество информации по освещению высоких показателей, достигнутых представителями предпринимательства в различных сферах деятельности, размещают в муниципальной газете корреспонденты редакции.</w:t>
      </w:r>
    </w:p>
    <w:p w14:paraId="275BF2C2"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Кроме того, информацию к размещению предоставляет администрация муниципального района.</w:t>
      </w:r>
    </w:p>
    <w:p w14:paraId="0D7CB3DA"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lastRenderedPageBreak/>
        <w:t>Предприниматели района были организованы к участию в конкурсе «Бизнес-успех,  «Предприниматель Саратовской губернии», конкурсе «Инвестор года».</w:t>
      </w:r>
    </w:p>
    <w:p w14:paraId="040C6E97"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В целях участия субъектов предпринимательства района в конкурсе «Инвестор года» администрация Краснопартизанского муниципального района выдвинула для участия в ежегодном областном конкурсе «Инвестор года» Общество с ограниченной ответственностью «ТД и К», который стал победителем в номинации «Инвестор года в сфере пищевой и перерабатывающей промышленности среди организаций среднего бизнеса».</w:t>
      </w:r>
    </w:p>
    <w:p w14:paraId="6BFB59C4"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Подводя итог, подчеркну, что одной из наиболее важных задач, стоящих перед органами местного самоуправления муниципального района, является превращение Краснопартизанского района в территорию максимального благоприятствования инвестициям и развитию предпринимательства. Для этого нам необходимо внимательнее изучать потребности инвесторов, чтобы результатом нашей совместной с заинтересованными сторонами работы стало формирование комфортных условий для старта и ведения бизнеса на территории нашего района.</w:t>
      </w:r>
    </w:p>
    <w:p w14:paraId="24AF95E9"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color w:val="232323"/>
          <w:sz w:val="18"/>
          <w:szCs w:val="18"/>
        </w:rPr>
        <w:t>Я надеюсь, что представленный на сайте материал позволит Вам сделать правильный выбор и оценить перспективы развития и потенциал Краснопартизанского района. Мы готовы сделать все, чтобы потенциальным инвесторам было выгодно и комфортно работать и развивать свой бизнес на территории нашего района!</w:t>
      </w:r>
    </w:p>
    <w:p w14:paraId="7F16E016" w14:textId="77777777" w:rsidR="004B5F69" w:rsidRDefault="004B5F69" w:rsidP="004B5F69">
      <w:pPr>
        <w:pStyle w:val="a3"/>
        <w:spacing w:before="75" w:beforeAutospacing="0" w:after="75" w:afterAutospacing="0"/>
        <w:rPr>
          <w:rFonts w:ascii="Verdana" w:hAnsi="Verdana"/>
          <w:color w:val="232323"/>
          <w:sz w:val="18"/>
          <w:szCs w:val="18"/>
        </w:rPr>
      </w:pPr>
    </w:p>
    <w:p w14:paraId="2B9FA108" w14:textId="77777777" w:rsidR="004B5F69" w:rsidRDefault="004B5F69" w:rsidP="004B5F69">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Глава Краснопартизанского муниципального района                             Ю.Л.Бодров.</w:t>
      </w:r>
    </w:p>
    <w:p w14:paraId="4374C6E9" w14:textId="77777777" w:rsidR="00FE772F" w:rsidRDefault="00FE772F"/>
    <w:sectPr w:rsidR="00FE7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2F"/>
    <w:rsid w:val="004B5F69"/>
    <w:rsid w:val="00FE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BC4D6-AF09-413F-BF31-5E38D442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5F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77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1609</Words>
  <Characters>9177</Characters>
  <Application>Microsoft Office Word</Application>
  <DocSecurity>0</DocSecurity>
  <Lines>76</Lines>
  <Paragraphs>21</Paragraphs>
  <ScaleCrop>false</ScaleCrop>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2020-05-25T21:53:00Z</dcterms:created>
  <dcterms:modified xsi:type="dcterms:W3CDTF">2020-05-25T21:53:00Z</dcterms:modified>
</cp:coreProperties>
</file>